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F3" w:rsidRDefault="009E1A6D" w:rsidP="00172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Текстовая часть</w:t>
      </w:r>
    </w:p>
    <w:p w:rsidR="001724F3" w:rsidRDefault="001724F3" w:rsidP="00172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доклад</w:t>
      </w:r>
      <w:r w:rsidR="009E1A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главы </w:t>
      </w:r>
      <w:r w:rsidR="009E1A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администрации </w:t>
      </w:r>
      <w:proofErr w:type="spellStart"/>
      <w:r w:rsidR="009E1A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Абанского</w:t>
      </w:r>
      <w:proofErr w:type="spellEnd"/>
      <w:r w:rsidR="009E1A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оценке эффективно органов местного самоуправления</w:t>
      </w:r>
    </w:p>
    <w:p w:rsidR="001724F3" w:rsidRDefault="001724F3" w:rsidP="00BE32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3246" w:rsidRPr="00BE3246" w:rsidRDefault="00BE3246" w:rsidP="00386B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Экономическое развитие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Число субъектов малого и среднего предпринимательства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Деятельность субъектов  малого и среднего предпринимательства  является сегодня наиболее динамично развивающейся сферой народного хозяйства.  С уходом градообразующих предприятий развитие малого и среднего  предпринимательства в силу массовости и территориальной обособленности в значительной мере становится ее социально-экономической основой.       </w:t>
      </w:r>
    </w:p>
    <w:p w:rsidR="00BE3246" w:rsidRPr="00BE3246" w:rsidRDefault="002650BE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 xml:space="preserve">а территории </w:t>
      </w:r>
      <w:proofErr w:type="spellStart"/>
      <w:r w:rsidR="00BE3246"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="00BE3246" w:rsidRPr="00BE3246">
        <w:rPr>
          <w:rFonts w:ascii="Times New Roman CYR" w:hAnsi="Times New Roman CYR" w:cs="Times New Roman CYR"/>
          <w:sz w:val="28"/>
          <w:szCs w:val="28"/>
        </w:rPr>
        <w:t xml:space="preserve"> района по состоянию на 01.01.2015 года действует 59</w:t>
      </w:r>
      <w:r w:rsidR="00BE3246" w:rsidRPr="00BE324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>малых предприятий (юридических лиц).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Количество индивидуальных предпринимателей, прошедших государственную регистрацию   по состоянию на 01.01.2015 года  составило – 421 человек или 101,4% к предыдущему году.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Количество крестьянско-фермерских хозяйств на 01.01.2015г. 5 единиц.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Всего численность субъектов малого предпринимательства в 2014 году составила 485 единиц, что выше уровня прошлого года на 5 единиц.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Количество субъектов малого и среднего предпринимательства на 10000 человек населения  в 20143 году составило 231,81 единиц, что на 7,59 ед. больше по сравнению с предыдущим годом.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На территории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продолжает действовать  подпрограмма  «Содействие развитию субъектов малого и  среднего предпринимательства в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Абанском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районе на 2014 – 2016 годы».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приняла участие и вошла в число победителей в конкурсе по отбору муниципальных программ по поддержке и развитию малого и среднего предпринимательства для предоставления субсидий бюджетам муниципальных образований края.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Фактически освоено в 2014 году 2126,019 тысяч рублей, в том числе: средства краевого, федерального бюджетов 2104,7 тысяч рублей, районного бюджета 21,319 тыс. рублей.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В 2014 году оказана поддержка 5 субъектам малого предпринимательства. Создано рабочих мест – 10 единиц, сохранено рабочих мест – 78 единиц, привлечено инвестиций в  размере 5131,0 тысяч рублей.        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CA75CB" w:rsidRPr="00BE3246" w:rsidRDefault="00CA75CB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lastRenderedPageBreak/>
        <w:t>Среднесписочная численность работников малых и средних  предприятий составляет 2091 человек. Доля 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 составила 40,07 %.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Объем инвестиций в основной капитал (за исключением бюджетных средств) в расчете на 1 человека</w:t>
      </w:r>
    </w:p>
    <w:p w:rsidR="000607EA" w:rsidRDefault="00BE3246" w:rsidP="00060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Объем инвестиций в основной капитал (за исключением бюджетных средств) в расчете на 1 человека в 2014 году составил 396,5рублей.</w:t>
      </w:r>
      <w:r w:rsidR="000607E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3246">
        <w:rPr>
          <w:rFonts w:ascii="Times New Roman CYR" w:hAnsi="Times New Roman CYR" w:cs="Times New Roman CYR"/>
          <w:sz w:val="28"/>
          <w:szCs w:val="28"/>
        </w:rPr>
        <w:t>Объем инвестиций в 2014 году в основной капитал (за исключением бюджетных средств) по крупным и средним предприятиям составил 8295,00 тыс. рублей, что на 80,0% менее чем в 2013 году (41591,0 тыс. рублей).</w:t>
      </w:r>
      <w:r w:rsidR="000607EA" w:rsidRPr="000607E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607EA">
        <w:rPr>
          <w:rFonts w:ascii="Times New Roman CYR" w:hAnsi="Times New Roman CYR" w:cs="Times New Roman CYR"/>
          <w:sz w:val="28"/>
          <w:szCs w:val="28"/>
        </w:rPr>
        <w:t xml:space="preserve">Снижение в 2014 году произошло  в связи </w:t>
      </w:r>
      <w:proofErr w:type="gramStart"/>
      <w:r w:rsidR="000607EA"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 w:rsidR="000607EA">
        <w:rPr>
          <w:rFonts w:ascii="Times New Roman CYR" w:hAnsi="Times New Roman CYR" w:cs="Times New Roman CYR"/>
          <w:sz w:val="28"/>
          <w:szCs w:val="28"/>
        </w:rPr>
        <w:t xml:space="preserve"> значительным уменьшением инвестиций по разделам: Транспорт и связь, Производство и распределение электроэнергии, пара и воды, добывающая промышленность (меньше закуплено транспорта и оборудования).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20"/>
          <w:szCs w:val="20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На территории района нет инвестиционных проектов планируемых к реализации в 2015-2017 годах.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Доля</w:t>
      </w:r>
      <w:r w:rsidRPr="00BE3246">
        <w:rPr>
          <w:rFonts w:ascii="Times New Roman" w:hAnsi="Times New Roman" w:cs="Times New Roman"/>
          <w:sz w:val="28"/>
          <w:szCs w:val="28"/>
        </w:rPr>
        <w:t xml:space="preserve"> </w:t>
      </w:r>
      <w:r w:rsidRPr="00BE3246">
        <w:rPr>
          <w:rFonts w:ascii="Times New Roman CYR" w:hAnsi="Times New Roman CYR" w:cs="Times New Roman CYR"/>
          <w:sz w:val="28"/>
          <w:szCs w:val="28"/>
        </w:rPr>
        <w:t>площади</w:t>
      </w:r>
      <w:r w:rsidRPr="00BE3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земельных</w:t>
      </w:r>
      <w:r w:rsidRPr="00BE3246">
        <w:rPr>
          <w:rFonts w:ascii="Times New Roman" w:hAnsi="Times New Roman" w:cs="Times New Roman"/>
          <w:sz w:val="28"/>
          <w:szCs w:val="28"/>
        </w:rPr>
        <w:t xml:space="preserve"> </w:t>
      </w:r>
      <w:r w:rsidRPr="00BE3246">
        <w:rPr>
          <w:rFonts w:ascii="Times New Roman CYR" w:hAnsi="Times New Roman CYR" w:cs="Times New Roman CYR"/>
          <w:sz w:val="28"/>
          <w:szCs w:val="28"/>
        </w:rPr>
        <w:t>участков, являющихся объектами налогообложения  в 2014 году не изменилась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и составила 10,83%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AD66E7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D66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AD66E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Доля прибыльных сельскохозяйственных </w:t>
      </w:r>
      <w:proofErr w:type="gramStart"/>
      <w:r w:rsidRPr="00AD66E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организаций</w:t>
      </w:r>
      <w:proofErr w:type="gramEnd"/>
      <w:r w:rsidRPr="00AD66E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в общем их числе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34"/>
        <w:gridCol w:w="934"/>
        <w:gridCol w:w="933"/>
        <w:gridCol w:w="934"/>
        <w:gridCol w:w="933"/>
        <w:gridCol w:w="934"/>
        <w:gridCol w:w="1002"/>
        <w:gridCol w:w="1002"/>
      </w:tblGrid>
      <w:tr w:rsidR="00BE3246" w:rsidRPr="007A5432">
        <w:tc>
          <w:tcPr>
            <w:tcW w:w="2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Количество сельскохозяйственных организаций (</w:t>
            </w:r>
            <w:proofErr w:type="spellStart"/>
            <w:proofErr w:type="gramStart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ед</w:t>
            </w:r>
            <w:proofErr w:type="spellEnd"/>
            <w:proofErr w:type="gramEnd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2011 год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2012 год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2013 год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2014 год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2015 год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2016 год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2017</w:t>
            </w:r>
          </w:p>
          <w:p w:rsidR="00BE3246" w:rsidRPr="007A5432" w:rsidRDefault="00BE3246" w:rsidP="00EB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год</w:t>
            </w:r>
          </w:p>
        </w:tc>
      </w:tr>
      <w:tr w:rsidR="00BE3246" w:rsidRPr="007A5432">
        <w:tc>
          <w:tcPr>
            <w:tcW w:w="2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Всего,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</w:tr>
      <w:tr w:rsidR="00BE3246" w:rsidRPr="007A5432">
        <w:tc>
          <w:tcPr>
            <w:tcW w:w="2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7A54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r w:rsidR="007A5432">
              <w:rPr>
                <w:rFonts w:ascii="Times New Roman CYR" w:hAnsi="Times New Roman CYR" w:cs="Times New Roman CYR"/>
                <w:sz w:val="28"/>
                <w:szCs w:val="28"/>
              </w:rPr>
              <w:t>т.ч.</w:t>
            </w: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 xml:space="preserve">: </w:t>
            </w:r>
            <w:r w:rsidR="007A5432">
              <w:rPr>
                <w:rFonts w:ascii="Times New Roman CYR" w:hAnsi="Times New Roman CYR" w:cs="Times New Roman CYR"/>
                <w:sz w:val="28"/>
                <w:szCs w:val="28"/>
              </w:rPr>
              <w:t>пр</w:t>
            </w: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ибыльные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6D3F15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6D3F15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</w:tr>
      <w:tr w:rsidR="00BE3246" w:rsidRPr="007A5432">
        <w:tc>
          <w:tcPr>
            <w:tcW w:w="2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7A54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 xml:space="preserve">Доля </w:t>
            </w:r>
            <w:proofErr w:type="gramStart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прибыльных</w:t>
            </w:r>
            <w:proofErr w:type="gramEnd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сельскохозяйственных</w:t>
            </w: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организаций</w:t>
            </w:r>
            <w:proofErr w:type="gramEnd"/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общем их числе (%)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95,2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90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85,0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80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6D3F15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90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6D3F15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90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7A5432" w:rsidRDefault="00BE3246" w:rsidP="00113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432">
              <w:rPr>
                <w:rFonts w:ascii="Times New Roman CYR" w:hAnsi="Times New Roman CYR" w:cs="Times New Roman CYR"/>
                <w:sz w:val="28"/>
                <w:szCs w:val="28"/>
              </w:rPr>
              <w:t>100</w:t>
            </w:r>
          </w:p>
        </w:tc>
      </w:tr>
    </w:tbl>
    <w:p w:rsidR="00BE3246" w:rsidRPr="00AD66E7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D66E7">
        <w:rPr>
          <w:rFonts w:ascii="Times New Roman CYR" w:hAnsi="Times New Roman CYR" w:cs="Times New Roman CYR"/>
          <w:sz w:val="28"/>
          <w:szCs w:val="28"/>
        </w:rPr>
        <w:t>В 2014 году получена прибыль до налогообл</w:t>
      </w:r>
      <w:r w:rsidR="006960A0">
        <w:rPr>
          <w:rFonts w:ascii="Times New Roman CYR" w:hAnsi="Times New Roman CYR" w:cs="Times New Roman CYR"/>
          <w:sz w:val="28"/>
          <w:szCs w:val="28"/>
        </w:rPr>
        <w:t>о</w:t>
      </w:r>
      <w:r w:rsidRPr="00AD66E7">
        <w:rPr>
          <w:rFonts w:ascii="Times New Roman CYR" w:hAnsi="Times New Roman CYR" w:cs="Times New Roman CYR"/>
          <w:sz w:val="28"/>
          <w:szCs w:val="28"/>
        </w:rPr>
        <w:t>жения по району в размере 66965 тыс. рублей. Убытки получили 4 организации в размере 43423 тыс. рублей. Прибыль 16 организации в размере 110388 тыс. рублей. Данные организации получили убытки в основном за счет высокой себестоимости произведенной продукции. В 2014 году из-за засухи произошел недобор урожая, увеличилась себестоимость продукции.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D66E7">
        <w:rPr>
          <w:rFonts w:ascii="Times New Roman CYR" w:hAnsi="Times New Roman CYR" w:cs="Times New Roman CYR"/>
          <w:sz w:val="28"/>
          <w:szCs w:val="28"/>
        </w:rPr>
        <w:lastRenderedPageBreak/>
        <w:t xml:space="preserve">На период </w:t>
      </w:r>
      <w:r w:rsidR="00BE1C0A" w:rsidRPr="00AD66E7">
        <w:rPr>
          <w:rFonts w:ascii="Times New Roman CYR" w:hAnsi="Times New Roman CYR" w:cs="Times New Roman CYR"/>
          <w:sz w:val="28"/>
          <w:szCs w:val="28"/>
        </w:rPr>
        <w:t>к</w:t>
      </w:r>
      <w:r w:rsidRPr="00AD66E7">
        <w:rPr>
          <w:rFonts w:ascii="Times New Roman CYR" w:hAnsi="Times New Roman CYR" w:cs="Times New Roman CYR"/>
          <w:sz w:val="28"/>
          <w:szCs w:val="28"/>
        </w:rPr>
        <w:t xml:space="preserve"> 2017 год</w:t>
      </w:r>
      <w:r w:rsidR="00BE1C0A" w:rsidRPr="00AD66E7">
        <w:rPr>
          <w:rFonts w:ascii="Times New Roman CYR" w:hAnsi="Times New Roman CYR" w:cs="Times New Roman CYR"/>
          <w:sz w:val="28"/>
          <w:szCs w:val="28"/>
        </w:rPr>
        <w:t>у</w:t>
      </w:r>
      <w:r w:rsidRPr="00AD66E7">
        <w:rPr>
          <w:rFonts w:ascii="Times New Roman CYR" w:hAnsi="Times New Roman CYR" w:cs="Times New Roman CYR"/>
          <w:sz w:val="28"/>
          <w:szCs w:val="28"/>
        </w:rPr>
        <w:t xml:space="preserve"> запланирован</w:t>
      </w:r>
      <w:r w:rsidR="0032356D" w:rsidRPr="00AD66E7">
        <w:rPr>
          <w:rFonts w:ascii="Times New Roman CYR" w:hAnsi="Times New Roman CYR" w:cs="Times New Roman CYR"/>
          <w:sz w:val="28"/>
          <w:szCs w:val="28"/>
        </w:rPr>
        <w:t>о</w:t>
      </w:r>
      <w:r w:rsidRPr="00AD66E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2356D" w:rsidRPr="00AD66E7">
        <w:rPr>
          <w:rFonts w:ascii="Times New Roman CYR" w:hAnsi="Times New Roman CYR" w:cs="Times New Roman CYR"/>
          <w:sz w:val="28"/>
          <w:szCs w:val="28"/>
        </w:rPr>
        <w:t xml:space="preserve">увеличение </w:t>
      </w:r>
      <w:r w:rsidRPr="00AD66E7">
        <w:rPr>
          <w:rFonts w:ascii="Times New Roman CYR" w:hAnsi="Times New Roman CYR" w:cs="Times New Roman CYR"/>
          <w:sz w:val="28"/>
          <w:szCs w:val="28"/>
        </w:rPr>
        <w:t>дол</w:t>
      </w:r>
      <w:r w:rsidR="0032356D" w:rsidRPr="00AD66E7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Pr="00AD66E7">
        <w:rPr>
          <w:rFonts w:ascii="Times New Roman CYR" w:hAnsi="Times New Roman CYR" w:cs="Times New Roman CYR"/>
          <w:sz w:val="28"/>
          <w:szCs w:val="28"/>
        </w:rPr>
        <w:t>прибыльных сельскохозяйственных организаций</w:t>
      </w:r>
      <w:r w:rsidR="00BE1C0A" w:rsidRPr="00AD66E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F64">
        <w:rPr>
          <w:rFonts w:ascii="Times New Roman CYR" w:hAnsi="Times New Roman CYR" w:cs="Times New Roman CYR"/>
          <w:sz w:val="28"/>
          <w:szCs w:val="28"/>
        </w:rPr>
        <w:t xml:space="preserve">до </w:t>
      </w:r>
      <w:r w:rsidRPr="00AD66E7">
        <w:rPr>
          <w:rFonts w:ascii="Times New Roman CYR" w:hAnsi="Times New Roman CYR" w:cs="Times New Roman CYR"/>
          <w:sz w:val="28"/>
          <w:szCs w:val="28"/>
        </w:rPr>
        <w:t>100%.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Транспортная инфраструктура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представлена сетью автомобильных дорог краевого, муниципального значения.       Общая протяженность автомобильных дорог, пролегающих по территории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по состоянию на 1 января 2015года составила - 910,27 километров, в т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.ч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: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- автомобильные дороги общего пользования местного значения – 335,7 км, в т.ч. с твёрдым покрытием 98,9 км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 xml:space="preserve">.; 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с переходным типом покрытия 88 км.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Протяжённость  улично-дорожной сети, поселений 268,9 км.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за 2014 год составила 19%, ожидается снижение показателя к 2017 году до 17%, за счет проведения ремонта автомобильных дорог местного значения (улично-дорожной сети) в рамках программы "Дороги Красноярья на 2015-2017 годы".</w:t>
      </w:r>
      <w:proofErr w:type="gramEnd"/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</w:t>
      </w:r>
    </w:p>
    <w:p w:rsidR="00FE42B0" w:rsidRDefault="00FE42B0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Количество автобусных маршрутов в 2014 году 19.  Протяжённость автомобильных маршрутов  896,85 км.              </w:t>
      </w:r>
      <w:r w:rsidR="00CB072B">
        <w:rPr>
          <w:rFonts w:ascii="Times New Roman CYR" w:hAnsi="Times New Roman CYR" w:cs="Times New Roman CYR"/>
          <w:sz w:val="28"/>
          <w:szCs w:val="28"/>
        </w:rPr>
        <w:t xml:space="preserve">       </w:t>
      </w:r>
    </w:p>
    <w:p w:rsidR="00CB072B" w:rsidRPr="00BE3246" w:rsidRDefault="00CB072B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В районе действует   2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специализированных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автотранспортных предприятия: ООО «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Абанское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АТП» и И.П. Коваль В.Э. </w:t>
      </w:r>
    </w:p>
    <w:p w:rsidR="00CB072B" w:rsidRPr="00BE3246" w:rsidRDefault="00CB072B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 в 2014 году составила 2,1%, прогнозируется снижение показателя к 2017 году до 1</w:t>
      </w:r>
      <w:r w:rsidR="008B01CA">
        <w:rPr>
          <w:rFonts w:ascii="Times New Roman CYR" w:hAnsi="Times New Roman CYR" w:cs="Times New Roman CYR"/>
          <w:sz w:val="28"/>
          <w:szCs w:val="28"/>
        </w:rPr>
        <w:t>,8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%, за счет снижения общей численности населения в районе.  </w:t>
      </w:r>
    </w:p>
    <w:p w:rsidR="00C54006" w:rsidRPr="000B18A8" w:rsidRDefault="000B18A8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B18A8">
        <w:rPr>
          <w:rFonts w:ascii="Times New Roman CYR" w:hAnsi="Times New Roman CYR" w:cs="Times New Roman CYR"/>
          <w:sz w:val="28"/>
          <w:szCs w:val="28"/>
        </w:rPr>
        <w:t>Информация</w:t>
      </w:r>
      <w:r w:rsidR="00C540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B18A8">
        <w:rPr>
          <w:rFonts w:ascii="Times New Roman CYR" w:hAnsi="Times New Roman CYR" w:cs="Times New Roman CYR"/>
          <w:sz w:val="28"/>
          <w:szCs w:val="28"/>
        </w:rPr>
        <w:t xml:space="preserve">о населенных пунктах, не имеющих регулярного автобусного сообщения с административным центром на территории </w:t>
      </w:r>
      <w:proofErr w:type="spellStart"/>
      <w:r w:rsidRPr="000B18A8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0B18A8">
        <w:rPr>
          <w:rFonts w:ascii="Times New Roman CYR" w:hAnsi="Times New Roman CYR" w:cs="Times New Roman CYR"/>
          <w:sz w:val="28"/>
          <w:szCs w:val="28"/>
        </w:rPr>
        <w:t xml:space="preserve">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08"/>
        <w:gridCol w:w="5750"/>
        <w:gridCol w:w="3379"/>
      </w:tblGrid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spellEnd"/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Населенный пункт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Среднегодовая численность населения, человек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.Ш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ивера</w:t>
            </w:r>
            <w:proofErr w:type="spell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135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.Ч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игашет</w:t>
            </w:r>
            <w:proofErr w:type="spell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104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.Т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улень</w:t>
            </w:r>
            <w:proofErr w:type="spell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13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.П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ея</w:t>
            </w:r>
            <w:proofErr w:type="spell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72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.Б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ыстровка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39</w:t>
            </w:r>
          </w:p>
        </w:tc>
      </w:tr>
      <w:tr w:rsidR="000B18A8" w:rsidRPr="000B18A8"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proofErr w:type="gramStart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.Х</w:t>
            </w:r>
            <w:proofErr w:type="gramEnd"/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индичет</w:t>
            </w:r>
            <w:proofErr w:type="spell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8A8" w:rsidRPr="000B18A8" w:rsidRDefault="000B18A8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B18A8">
              <w:rPr>
                <w:rFonts w:ascii="Times New Roman CYR" w:hAnsi="Times New Roman CYR" w:cs="Times New Roman CYR"/>
                <w:sz w:val="28"/>
                <w:szCs w:val="28"/>
              </w:rPr>
              <w:t>77</w:t>
            </w:r>
          </w:p>
        </w:tc>
      </w:tr>
    </w:tbl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Среднемесячная номинальная начисленная заработная плата работников: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крупных и средних предприятий и некоммерческих организаций городского округа (муниципального района)4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pacing w:val="-5"/>
          <w:sz w:val="28"/>
          <w:szCs w:val="28"/>
        </w:rPr>
        <w:t>Среднемесячная номинальная начисленная заработная плата работников крупных и средних предприятий  в 2014 году сложилась в сумму 22796,70 рублей. К факту 2013 года среднемесячная заработная плата возросла на 962  рубля, темп роста составил 104,4 %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. 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8.2.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муниципальных дошкольных образовательных учреждений;</w:t>
      </w:r>
    </w:p>
    <w:p w:rsidR="004B7490" w:rsidRPr="004E0C93" w:rsidRDefault="004B7490" w:rsidP="004B74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4E0C93">
        <w:rPr>
          <w:rFonts w:ascii="Times New Roman" w:hAnsi="Times New Roman" w:cs="Times New Roman"/>
          <w:bCs/>
          <w:sz w:val="28"/>
          <w:szCs w:val="28"/>
        </w:rPr>
        <w:t>реднемесячная номинальная начисленная заработная плата работников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отчетный период имеет динамику повышения.</w:t>
      </w:r>
    </w:p>
    <w:p w:rsidR="004B7490" w:rsidRPr="004E0C93" w:rsidRDefault="004B7490" w:rsidP="004B74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C93">
        <w:rPr>
          <w:rFonts w:ascii="Times New Roman" w:hAnsi="Times New Roman" w:cs="Times New Roman"/>
          <w:bCs/>
          <w:sz w:val="28"/>
          <w:szCs w:val="28"/>
        </w:rPr>
        <w:t xml:space="preserve">В связи с переводом на новую систему оплаты труда  и ежегодным увеличением размера тарифных ставок  вырос  </w:t>
      </w:r>
      <w:r>
        <w:rPr>
          <w:rFonts w:ascii="Times New Roman" w:hAnsi="Times New Roman" w:cs="Times New Roman"/>
          <w:bCs/>
          <w:sz w:val="28"/>
          <w:szCs w:val="28"/>
        </w:rPr>
        <w:t>размер среднемесячной заработной</w:t>
      </w:r>
      <w:r w:rsidRPr="004E0C93">
        <w:rPr>
          <w:rFonts w:ascii="Times New Roman" w:hAnsi="Times New Roman" w:cs="Times New Roman"/>
          <w:bCs/>
          <w:sz w:val="28"/>
          <w:szCs w:val="28"/>
        </w:rPr>
        <w:t xml:space="preserve"> платы:</w:t>
      </w:r>
    </w:p>
    <w:p w:rsidR="00BE3246" w:rsidRPr="004B7490" w:rsidRDefault="004B7490" w:rsidP="001679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B7490">
        <w:rPr>
          <w:rFonts w:ascii="Times New Roman" w:hAnsi="Times New Roman" w:cs="Times New Roman"/>
          <w:bCs/>
          <w:sz w:val="28"/>
          <w:szCs w:val="28"/>
        </w:rPr>
        <w:t xml:space="preserve">по  дошкольным учреждениям с 12627,2 руб. в 2013 году до 13866,8 руб. </w:t>
      </w:r>
      <w:r>
        <w:rPr>
          <w:rFonts w:ascii="Times New Roman" w:hAnsi="Times New Roman" w:cs="Times New Roman"/>
          <w:bCs/>
          <w:sz w:val="28"/>
          <w:szCs w:val="28"/>
        </w:rPr>
        <w:t xml:space="preserve">в 2014году, </w:t>
      </w:r>
      <w:r w:rsidR="00DC55DA" w:rsidRPr="004B7490">
        <w:rPr>
          <w:rFonts w:ascii="Times New Roman" w:hAnsi="Times New Roman" w:cs="Times New Roman"/>
          <w:sz w:val="28"/>
          <w:szCs w:val="28"/>
        </w:rPr>
        <w:t>к 2017 году заработная плата должна составить 15894,5руб.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8.3.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муниципальных общеобразовательных учреждений;</w:t>
      </w:r>
    </w:p>
    <w:p w:rsidR="004B7490" w:rsidRPr="004E0C93" w:rsidRDefault="004B7490" w:rsidP="004B74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C93">
        <w:rPr>
          <w:rFonts w:ascii="Times New Roman" w:hAnsi="Times New Roman" w:cs="Times New Roman"/>
          <w:bCs/>
          <w:sz w:val="28"/>
          <w:szCs w:val="28"/>
        </w:rPr>
        <w:t xml:space="preserve">В связи с переводом на новую систему оплаты труда  и ежегодным увеличением размера тарифных ставок  вырос  </w:t>
      </w:r>
      <w:r>
        <w:rPr>
          <w:rFonts w:ascii="Times New Roman" w:hAnsi="Times New Roman" w:cs="Times New Roman"/>
          <w:bCs/>
          <w:sz w:val="28"/>
          <w:szCs w:val="28"/>
        </w:rPr>
        <w:t>размер среднемесячной заработной</w:t>
      </w:r>
      <w:r w:rsidRPr="004E0C93">
        <w:rPr>
          <w:rFonts w:ascii="Times New Roman" w:hAnsi="Times New Roman" w:cs="Times New Roman"/>
          <w:bCs/>
          <w:sz w:val="28"/>
          <w:szCs w:val="28"/>
        </w:rPr>
        <w:t xml:space="preserve"> платы:</w:t>
      </w:r>
    </w:p>
    <w:p w:rsidR="004B7490" w:rsidRPr="004E0C93" w:rsidRDefault="004B7490" w:rsidP="004B7490">
      <w:pPr>
        <w:pStyle w:val="a3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C93">
        <w:rPr>
          <w:rFonts w:ascii="Times New Roman" w:hAnsi="Times New Roman" w:cs="Times New Roman"/>
          <w:bCs/>
          <w:sz w:val="28"/>
          <w:szCs w:val="28"/>
        </w:rPr>
        <w:t>по общеобразовательным учреждениям с 19223,0 руб.</w:t>
      </w:r>
      <w:r w:rsidR="007636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C93">
        <w:rPr>
          <w:rFonts w:ascii="Times New Roman" w:hAnsi="Times New Roman" w:cs="Times New Roman"/>
          <w:bCs/>
          <w:sz w:val="28"/>
          <w:szCs w:val="28"/>
        </w:rPr>
        <w:t>в 2013году до 21138,2руб. в 2014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C93">
        <w:rPr>
          <w:rFonts w:ascii="Times New Roman" w:hAnsi="Times New Roman" w:cs="Times New Roman"/>
          <w:bCs/>
          <w:sz w:val="28"/>
          <w:szCs w:val="28"/>
        </w:rPr>
        <w:t>году;</w:t>
      </w:r>
    </w:p>
    <w:p w:rsidR="004B7490" w:rsidRPr="004E0C93" w:rsidRDefault="004B7490" w:rsidP="004B7490">
      <w:pPr>
        <w:pStyle w:val="a3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C93">
        <w:rPr>
          <w:rFonts w:ascii="Times New Roman" w:hAnsi="Times New Roman" w:cs="Times New Roman"/>
          <w:bCs/>
          <w:sz w:val="28"/>
          <w:szCs w:val="28"/>
        </w:rPr>
        <w:t>заработная плата учителей с 26279,0руб.</w:t>
      </w:r>
      <w:r w:rsidR="00752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C93">
        <w:rPr>
          <w:rFonts w:ascii="Times New Roman" w:hAnsi="Times New Roman" w:cs="Times New Roman"/>
          <w:bCs/>
          <w:sz w:val="28"/>
          <w:szCs w:val="28"/>
        </w:rPr>
        <w:t>в 2013году до 29166,4руб.</w:t>
      </w:r>
      <w:r w:rsidR="00752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C93">
        <w:rPr>
          <w:rFonts w:ascii="Times New Roman" w:hAnsi="Times New Roman" w:cs="Times New Roman"/>
          <w:bCs/>
          <w:sz w:val="28"/>
          <w:szCs w:val="28"/>
        </w:rPr>
        <w:t>в 2014году.</w:t>
      </w:r>
    </w:p>
    <w:p w:rsidR="004B7490" w:rsidRPr="004E0C93" w:rsidRDefault="004B7490" w:rsidP="004B74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C93">
        <w:rPr>
          <w:rFonts w:ascii="Times New Roman" w:hAnsi="Times New Roman" w:cs="Times New Roman"/>
          <w:bCs/>
          <w:sz w:val="28"/>
          <w:szCs w:val="28"/>
        </w:rPr>
        <w:t>В 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0C93">
        <w:rPr>
          <w:rFonts w:ascii="Times New Roman" w:hAnsi="Times New Roman" w:cs="Times New Roman"/>
          <w:bCs/>
          <w:sz w:val="28"/>
          <w:szCs w:val="28"/>
        </w:rPr>
        <w:t>году также предусмотрены мероприятия по повышению заработной платы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рамках индексации и перераспределения стимулирующих выплат</w:t>
      </w:r>
      <w:r w:rsidRPr="004E0C93">
        <w:rPr>
          <w:rFonts w:ascii="Times New Roman" w:hAnsi="Times New Roman" w:cs="Times New Roman"/>
          <w:bCs/>
          <w:sz w:val="28"/>
          <w:szCs w:val="28"/>
        </w:rPr>
        <w:t>.</w:t>
      </w:r>
    </w:p>
    <w:p w:rsidR="00BE3246" w:rsidRDefault="00BE3246" w:rsidP="001679F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8.4.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муниципальных учреждений культуры и искусства;</w:t>
      </w:r>
    </w:p>
    <w:p w:rsidR="00562AA1" w:rsidRDefault="001679F9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562AA1" w:rsidRPr="00BE3246">
        <w:rPr>
          <w:rFonts w:ascii="Times New Roman CYR" w:hAnsi="Times New Roman CYR" w:cs="Times New Roman CYR"/>
          <w:sz w:val="28"/>
          <w:szCs w:val="28"/>
        </w:rPr>
        <w:t>оминальная начисленная заработная плата работников</w:t>
      </w:r>
      <w:r w:rsidR="00562AA1" w:rsidRPr="00BE3246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562AA1" w:rsidRPr="00BE3246">
        <w:rPr>
          <w:rFonts w:ascii="Times New Roman CYR" w:hAnsi="Times New Roman CYR" w:cs="Times New Roman CYR"/>
          <w:sz w:val="28"/>
          <w:szCs w:val="28"/>
        </w:rPr>
        <w:t>муниципальных учреждений культуры и искусства  по сравнению с 2013 годом возросла и составила 13287,10 рублей. Связано это с неоднократным повышением заработной платы в 2014 году. Уровень зарплат будет расти планово в соответствии с «дорожной картой».</w:t>
      </w:r>
    </w:p>
    <w:p w:rsidR="002650BE" w:rsidRPr="00BE3246" w:rsidRDefault="002650BE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Дошкольное образование</w:t>
      </w:r>
    </w:p>
    <w:p w:rsidR="00BE3246" w:rsidRPr="007D4915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D491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9. </w:t>
      </w:r>
      <w:r w:rsidRPr="007D4915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1-6 лет, получающих дошкольную общеобразовательную услугу и (или) услугу по их содержанию в муниципальных общеобразовательных учреждениях в общей численности детей в возрасте 1-6 лет.</w:t>
      </w:r>
    </w:p>
    <w:p w:rsidR="00982B88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23D">
        <w:rPr>
          <w:rFonts w:ascii="Times New Roman" w:hAnsi="Times New Roman" w:cs="Times New Roman"/>
          <w:sz w:val="28"/>
          <w:szCs w:val="28"/>
        </w:rPr>
        <w:t xml:space="preserve">По муниципальному образованию </w:t>
      </w:r>
      <w:proofErr w:type="spellStart"/>
      <w:r w:rsidRPr="0070223D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70223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E0C93">
        <w:rPr>
          <w:rFonts w:ascii="Times New Roman" w:hAnsi="Times New Roman" w:cs="Times New Roman"/>
          <w:sz w:val="28"/>
          <w:szCs w:val="28"/>
        </w:rPr>
        <w:t>оля детей в возрасте 1-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4E0C93">
        <w:rPr>
          <w:rFonts w:ascii="Times New Roman" w:hAnsi="Times New Roman" w:cs="Times New Roman"/>
          <w:sz w:val="28"/>
          <w:szCs w:val="28"/>
        </w:rPr>
        <w:t xml:space="preserve"> лет, получающих дошкольную образовательную услугу и (или) услугу </w:t>
      </w:r>
      <w:r>
        <w:rPr>
          <w:rFonts w:ascii="Times New Roman" w:hAnsi="Times New Roman" w:cs="Times New Roman"/>
          <w:sz w:val="28"/>
          <w:szCs w:val="28"/>
        </w:rPr>
        <w:t xml:space="preserve">в группах кратковременного пребывания </w:t>
      </w:r>
      <w:r w:rsidRPr="004E0C93">
        <w:rPr>
          <w:rFonts w:ascii="Times New Roman" w:hAnsi="Times New Roman" w:cs="Times New Roman"/>
          <w:sz w:val="28"/>
          <w:szCs w:val="28"/>
        </w:rPr>
        <w:t>по их содержанию в муниципальных образовательных учреждениях в общей числе</w:t>
      </w:r>
      <w:r>
        <w:rPr>
          <w:rFonts w:ascii="Times New Roman" w:hAnsi="Times New Roman" w:cs="Times New Roman"/>
          <w:sz w:val="28"/>
          <w:szCs w:val="28"/>
        </w:rPr>
        <w:t>нности детей в возрасте 1-6 лет составил</w:t>
      </w:r>
      <w:r w:rsidR="00430DF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85 %. В 2013 году дошкольные образовательные учреждения посещало 630 детей, от общей численности детей в возрасте от 1 до 6 лет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- 34,60 %, в 2014 году – 613 детей, что составляет 32,52 %. </w:t>
      </w:r>
      <w:r w:rsidR="007A6C1B">
        <w:rPr>
          <w:rFonts w:ascii="Times New Roman" w:hAnsi="Times New Roman" w:cs="Times New Roman"/>
          <w:sz w:val="28"/>
          <w:szCs w:val="28"/>
        </w:rPr>
        <w:t>Снижение показателя произошло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775">
        <w:rPr>
          <w:rFonts w:ascii="Times New Roman" w:hAnsi="Times New Roman" w:cs="Times New Roman"/>
          <w:sz w:val="28"/>
          <w:szCs w:val="28"/>
        </w:rPr>
        <w:t>в связи с</w:t>
      </w:r>
      <w:r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8D577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мест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Долгомостовском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детском саду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недоукомплектовани</w:t>
      </w:r>
      <w:r w:rsidR="008D5775">
        <w:rPr>
          <w:rFonts w:ascii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775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Денисовском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Зимниковском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детском саду</w:t>
      </w:r>
      <w:r w:rsidR="008D5775">
        <w:rPr>
          <w:rFonts w:ascii="Times New Roman" w:hAnsi="Times New Roman" w:cs="Times New Roman"/>
          <w:sz w:val="28"/>
          <w:szCs w:val="28"/>
        </w:rPr>
        <w:t>.  Причиной послужило</w:t>
      </w:r>
      <w:r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8D57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не соответствии площадей на 1 ребенка</w:t>
      </w:r>
      <w:r w:rsidR="008D5775">
        <w:rPr>
          <w:rFonts w:ascii="Times New Roman" w:hAnsi="Times New Roman" w:cs="Times New Roman"/>
          <w:sz w:val="28"/>
          <w:szCs w:val="28"/>
        </w:rPr>
        <w:t xml:space="preserve">, а также в связи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775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платежеспособност</w:t>
      </w:r>
      <w:r w:rsidR="008D5775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8D57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2015 году и прогноз на 2016-2017 гг. происходит увеличение </w:t>
      </w:r>
      <w:r w:rsidR="008D5775">
        <w:rPr>
          <w:rFonts w:ascii="Times New Roman" w:hAnsi="Times New Roman" w:cs="Times New Roman"/>
          <w:sz w:val="28"/>
          <w:szCs w:val="28"/>
        </w:rPr>
        <w:t xml:space="preserve">доли детей, получающих дошкольную услугу </w:t>
      </w:r>
      <w:r>
        <w:rPr>
          <w:rFonts w:ascii="Times New Roman" w:hAnsi="Times New Roman" w:cs="Times New Roman"/>
          <w:sz w:val="28"/>
          <w:szCs w:val="28"/>
        </w:rPr>
        <w:t>в связи с открытием нового детского сада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бан на 270 мест.</w:t>
      </w:r>
    </w:p>
    <w:p w:rsidR="00BE3246" w:rsidRPr="00AE20A3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246" w:rsidRPr="00AE20A3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E2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</w:t>
      </w:r>
      <w:r w:rsidRPr="00AE20A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</w:r>
    </w:p>
    <w:p w:rsidR="00982B88" w:rsidRPr="00E624B3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4B3">
        <w:rPr>
          <w:rFonts w:ascii="Times New Roman" w:hAnsi="Times New Roman" w:cs="Times New Roman"/>
          <w:sz w:val="28"/>
          <w:szCs w:val="28"/>
        </w:rPr>
        <w:t>Очередность детей от 1 до 6 лет в 2013 году составила 47,3 % от общей численности детей от 1 до 6 лет, в 2014году очередность снизилась и составила 25,69 %. Снижение произошло из-за снятия с очередности детей, проживающих в населенных пунктах, в которых отсутствуют детские сады, а так же снятия с очереди детей, которые достигли возраста 7 лет, открытия 2 групп полного</w:t>
      </w:r>
      <w:proofErr w:type="gramEnd"/>
      <w:r w:rsidRPr="00E624B3">
        <w:rPr>
          <w:rFonts w:ascii="Times New Roman" w:hAnsi="Times New Roman" w:cs="Times New Roman"/>
          <w:sz w:val="28"/>
          <w:szCs w:val="28"/>
        </w:rPr>
        <w:t xml:space="preserve"> дня по присмотру и уходу в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Долгомостовской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и 1 группы в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Покатеевской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СОШ. По прогнозу на 2016-2017 гг. очередность снизится до 13,61 % из-за открытия нового детского сада в п</w:t>
      </w:r>
      <w:proofErr w:type="gramStart"/>
      <w:r w:rsidRPr="00E624B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624B3">
        <w:rPr>
          <w:rFonts w:ascii="Times New Roman" w:hAnsi="Times New Roman" w:cs="Times New Roman"/>
          <w:sz w:val="28"/>
          <w:szCs w:val="28"/>
        </w:rPr>
        <w:t>бан.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AD5A63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D5A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 w:rsidRPr="00AD5A6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общеобразовательных учреждений</w:t>
      </w:r>
    </w:p>
    <w:p w:rsidR="00982B88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районе 12 дошкольных учреждений, из них 4 детских сада, котор</w:t>
      </w:r>
      <w:r>
        <w:rPr>
          <w:rFonts w:ascii="Times New Roman" w:hAnsi="Times New Roman" w:cs="Times New Roman"/>
          <w:sz w:val="28"/>
          <w:szCs w:val="28"/>
        </w:rPr>
        <w:t xml:space="preserve">ым требуется капитальный ремонт: МКДОУ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сад, МКДОУ Д-Мостовский детский сад, МКДОУ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Зимниковский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сад, МКДОУ Петропавловский детский сад.</w:t>
      </w:r>
    </w:p>
    <w:p w:rsidR="00982B88" w:rsidRPr="00E624B3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 По прогнозу на 2016-2017 гг. планируется ремонт в 2 детских садах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E624B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E624B3">
        <w:rPr>
          <w:rFonts w:ascii="Times New Roman" w:hAnsi="Times New Roman" w:cs="Times New Roman"/>
          <w:sz w:val="28"/>
          <w:szCs w:val="28"/>
        </w:rPr>
        <w:t>то позволит улучшить данный показатель.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04052C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04052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III</w:t>
      </w:r>
      <w:r w:rsidRPr="000405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4052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Общее и дополнительное образование</w:t>
      </w:r>
    </w:p>
    <w:p w:rsidR="00BE3246" w:rsidRPr="001D6E48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1D6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12. </w:t>
      </w:r>
      <w:r w:rsidRPr="001D6E4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выпускников муниципальных общеобразовательных учреждений, сдавших единый государственный экзамен (ЕГЭ)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</w:r>
    </w:p>
    <w:p w:rsidR="00982B88" w:rsidRPr="00E624B3" w:rsidRDefault="00982B88" w:rsidP="00982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3-14</w:t>
      </w:r>
      <w:r w:rsidRPr="00E624B3">
        <w:rPr>
          <w:rFonts w:ascii="Times New Roman" w:hAnsi="Times New Roman" w:cs="Times New Roman"/>
          <w:sz w:val="28"/>
          <w:szCs w:val="28"/>
        </w:rPr>
        <w:t xml:space="preserve"> учебном году к государственной итоговой аттестации было допущено 143 выпускника 11-х классов образовательных учреждений района, один из которых сдавал экзамен в традиционной форме (ребенок-инвалид Березовской СОШ).  Ученица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Устьянской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получила за экзамены по русскому языку и математике неудовлетворительные отметки (0,7%, что на 2,7% меньше по сравнению с прошлым годом). Экзамен по русскому языку сдал на «2» один ученик, по математике - 15 учеников – 10,2% (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Покатеевская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– 50% от количества выпускников в школе,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Самойловская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– 50% от количества выпускников в школе,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Устьянская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Долгомостовская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СОШ, Березовская СОШ,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№ 3), что на  4,3% выше по сравнению с прошлым учебным годом. К пересдаче экзамена по математике было допущено 14 учащихся, из них пересдали только двое. Очевидно, что качество математического образования в районе оставляет желать лучшего. Одной из причин низких результатов ЕГЭ по математике может являться отсутствие части</w:t>
      </w:r>
      <w:proofErr w:type="gramStart"/>
      <w:r w:rsidRPr="00E624B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624B3">
        <w:rPr>
          <w:rFonts w:ascii="Times New Roman" w:hAnsi="Times New Roman" w:cs="Times New Roman"/>
          <w:sz w:val="28"/>
          <w:szCs w:val="28"/>
        </w:rPr>
        <w:t xml:space="preserve"> в тестах, т.е. заданий с выбором ответов (по всем остальным предметам такие задания существуют). Кроме того, в классах были дети, своевременно не обследованные на ПМПК, они переходили в 10 класс, и администрация школ не «отсеивала таких детей», т.к. вынуждена была набирать «любых» детей для сохранения класса-комплекта. Таким образом, управлению образования необходимо на комиссии по всеобучу озвучивать вопрос набора в 10-е классы детей соответствующего уровня, школам проводить соответствующую работу с родителями по профориентации. Администрации школ, чьи выпускники получили неудовлетворительные отметки, необходимо проанализировать качество подготовки выпускников 11 классов к ЕГЭ, составить план более эффективной подготовки выпускников к ЕГЭ. </w:t>
      </w:r>
    </w:p>
    <w:p w:rsidR="002650BE" w:rsidRPr="001D6E48" w:rsidRDefault="002650BE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246" w:rsidRPr="001D6E48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1D6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13. </w:t>
      </w:r>
      <w:r w:rsidRPr="001D6E4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982B88" w:rsidRPr="00E624B3" w:rsidRDefault="00982B88" w:rsidP="00982B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Без аттестатов в этом учебном году окончили школу </w:t>
      </w:r>
      <w:r w:rsidR="00A22299">
        <w:rPr>
          <w:rFonts w:ascii="Times New Roman" w:hAnsi="Times New Roman" w:cs="Times New Roman"/>
          <w:sz w:val="28"/>
          <w:szCs w:val="28"/>
        </w:rPr>
        <w:t>4,92%</w:t>
      </w:r>
      <w:r w:rsidRPr="00E624B3">
        <w:rPr>
          <w:rFonts w:ascii="Times New Roman" w:hAnsi="Times New Roman" w:cs="Times New Roman"/>
          <w:sz w:val="28"/>
          <w:szCs w:val="28"/>
        </w:rPr>
        <w:t xml:space="preserve">, и это на </w:t>
      </w:r>
      <w:r w:rsidR="00A22299">
        <w:rPr>
          <w:rFonts w:ascii="Times New Roman" w:hAnsi="Times New Roman" w:cs="Times New Roman"/>
          <w:sz w:val="28"/>
          <w:szCs w:val="28"/>
        </w:rPr>
        <w:t>4,08</w:t>
      </w:r>
      <w:r w:rsidRPr="00E624B3">
        <w:rPr>
          <w:rFonts w:ascii="Times New Roman" w:hAnsi="Times New Roman" w:cs="Times New Roman"/>
          <w:sz w:val="28"/>
          <w:szCs w:val="28"/>
        </w:rPr>
        <w:t xml:space="preserve">% </w:t>
      </w:r>
      <w:r w:rsidR="00A22299">
        <w:rPr>
          <w:rFonts w:ascii="Times New Roman" w:hAnsi="Times New Roman" w:cs="Times New Roman"/>
          <w:sz w:val="28"/>
          <w:szCs w:val="28"/>
        </w:rPr>
        <w:t>меньше</w:t>
      </w:r>
      <w:r w:rsidRPr="00E624B3">
        <w:rPr>
          <w:rFonts w:ascii="Times New Roman" w:hAnsi="Times New Roman" w:cs="Times New Roman"/>
          <w:sz w:val="28"/>
          <w:szCs w:val="28"/>
        </w:rPr>
        <w:t>, чем в прошлом году (</w:t>
      </w:r>
      <w:r w:rsidR="00A22299">
        <w:rPr>
          <w:rFonts w:ascii="Times New Roman" w:hAnsi="Times New Roman" w:cs="Times New Roman"/>
          <w:sz w:val="28"/>
          <w:szCs w:val="28"/>
        </w:rPr>
        <w:t>9,0</w:t>
      </w:r>
      <w:r w:rsidRPr="00E624B3">
        <w:rPr>
          <w:rFonts w:ascii="Times New Roman" w:hAnsi="Times New Roman" w:cs="Times New Roman"/>
          <w:sz w:val="28"/>
          <w:szCs w:val="28"/>
        </w:rPr>
        <w:t>%).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04052C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0405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14. </w:t>
      </w:r>
      <w:r w:rsidRPr="0004052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9C6F6A" w:rsidRPr="009C6F6A" w:rsidRDefault="009C6F6A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F6A">
        <w:rPr>
          <w:rFonts w:ascii="Times New Roman CYR" w:hAnsi="Times New Roman CYR" w:cs="Times New Roman CYR"/>
          <w:bCs/>
          <w:color w:val="000000"/>
          <w:sz w:val="28"/>
          <w:szCs w:val="28"/>
        </w:rPr>
        <w:lastRenderedPageBreak/>
        <w:t>Доля муниципальных общеобразовательных учреждений, соответствующих современным требованиям обучения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в 2014 году составила 73,29%, что выше уровня прошлого года на 26,69%</w:t>
      </w:r>
    </w:p>
    <w:p w:rsidR="00982B88" w:rsidRPr="00E624B3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В муниципальных общеобразовательных учреждениях проведен текущий ремонт по приведению зданий в условия отвечающие требованиям пожарной безопасности и соответствующих санитарным нормам. В МКОУ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Долгомостовская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выполнен капитальный ремонт теплоснабжения, проведена замена освещения. В МБОУ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СОШ № 4 выполнена замена оконных проемов, в МКОУ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Залипьевская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ООШ частично выполнен ремонт по водоснабжению.</w:t>
      </w:r>
    </w:p>
    <w:p w:rsidR="00982B88" w:rsidRPr="00E624B3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В целом по учреждениям образования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района улучшается материально-техническая база, проводятся ремонты зданий. В результате чего улучшаются условия для получения качественного и доступного образования. </w:t>
      </w:r>
    </w:p>
    <w:p w:rsidR="00BE3246" w:rsidRPr="00E77612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3246" w:rsidRPr="00E77612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E776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15. </w:t>
      </w:r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BE3246" w:rsidRPr="00E77612" w:rsidRDefault="00E77612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М</w:t>
      </w:r>
      <w:r w:rsidRPr="00E77612">
        <w:rPr>
          <w:rFonts w:ascii="Times New Roman CYR" w:hAnsi="Times New Roman CYR" w:cs="Times New Roman CYR"/>
          <w:bCs/>
          <w:color w:val="000000"/>
          <w:sz w:val="28"/>
          <w:szCs w:val="28"/>
        </w:rPr>
        <w:t>униципальных общеобразовательных учреждений, здания которых находятся в аварийном состоянии или требуют капитального ремонта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, </w:t>
      </w:r>
      <w:r w:rsidRPr="00E77612">
        <w:rPr>
          <w:rFonts w:ascii="Times New Roman CYR" w:hAnsi="Times New Roman CYR" w:cs="Times New Roman CYR"/>
          <w:bCs/>
          <w:color w:val="000000"/>
          <w:sz w:val="28"/>
          <w:szCs w:val="28"/>
        </w:rPr>
        <w:t>в 2014 году нет.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E77612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E776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16. </w:t>
      </w:r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численности</w:t>
      </w:r>
      <w:proofErr w:type="gramEnd"/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обучающихся в муниципальных общеобразовательных учреждениях</w:t>
      </w:r>
    </w:p>
    <w:p w:rsidR="00982B88" w:rsidRPr="00E624B3" w:rsidRDefault="00982B88" w:rsidP="00982B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4B3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района фиксируется </w:t>
      </w:r>
      <w:r w:rsidR="00825E3A">
        <w:rPr>
          <w:rFonts w:ascii="Times New Roman" w:hAnsi="Times New Roman" w:cs="Times New Roman"/>
          <w:sz w:val="28"/>
          <w:szCs w:val="28"/>
        </w:rPr>
        <w:t xml:space="preserve">положительная </w:t>
      </w:r>
      <w:r w:rsidRPr="00E624B3">
        <w:rPr>
          <w:rFonts w:ascii="Times New Roman" w:hAnsi="Times New Roman" w:cs="Times New Roman"/>
          <w:sz w:val="28"/>
          <w:szCs w:val="28"/>
        </w:rPr>
        <w:t xml:space="preserve">динамика здоровья обучающихся. Такие данные получены в результате медицинского осмотра обучающихся школ района, который проводится раз в год бригадой медицинских работников </w:t>
      </w:r>
      <w:proofErr w:type="spellStart"/>
      <w:r w:rsidRPr="00E624B3">
        <w:rPr>
          <w:rFonts w:ascii="Times New Roman" w:hAnsi="Times New Roman" w:cs="Times New Roman"/>
          <w:sz w:val="28"/>
          <w:szCs w:val="28"/>
        </w:rPr>
        <w:t>Абанской</w:t>
      </w:r>
      <w:proofErr w:type="spellEnd"/>
      <w:r w:rsidRPr="00E624B3">
        <w:rPr>
          <w:rFonts w:ascii="Times New Roman" w:hAnsi="Times New Roman" w:cs="Times New Roman"/>
          <w:sz w:val="28"/>
          <w:szCs w:val="28"/>
        </w:rPr>
        <w:t xml:space="preserve"> ЦРБ. Анализ данных  показывает, что произошло </w:t>
      </w:r>
      <w:r w:rsidR="00825E3A">
        <w:rPr>
          <w:rFonts w:ascii="Times New Roman" w:hAnsi="Times New Roman" w:cs="Times New Roman"/>
          <w:sz w:val="28"/>
          <w:szCs w:val="28"/>
        </w:rPr>
        <w:t>увеличение</w:t>
      </w:r>
      <w:r w:rsidRPr="00E624B3">
        <w:rPr>
          <w:rFonts w:ascii="Times New Roman" w:hAnsi="Times New Roman" w:cs="Times New Roman"/>
          <w:sz w:val="28"/>
          <w:szCs w:val="28"/>
        </w:rPr>
        <w:t xml:space="preserve"> количества учащихся </w:t>
      </w:r>
      <w:r w:rsidR="00943484">
        <w:rPr>
          <w:rFonts w:ascii="Times New Roman" w:hAnsi="Times New Roman" w:cs="Times New Roman"/>
          <w:sz w:val="28"/>
          <w:szCs w:val="28"/>
        </w:rPr>
        <w:t>первой</w:t>
      </w:r>
      <w:r w:rsidRPr="00E624B3">
        <w:rPr>
          <w:rFonts w:ascii="Times New Roman" w:hAnsi="Times New Roman" w:cs="Times New Roman"/>
          <w:sz w:val="28"/>
          <w:szCs w:val="28"/>
        </w:rPr>
        <w:t xml:space="preserve"> </w:t>
      </w:r>
      <w:r w:rsidR="00943484">
        <w:rPr>
          <w:rFonts w:ascii="Times New Roman" w:hAnsi="Times New Roman" w:cs="Times New Roman"/>
          <w:sz w:val="28"/>
          <w:szCs w:val="28"/>
        </w:rPr>
        <w:t xml:space="preserve"> и второй 1,41% .</w:t>
      </w:r>
      <w:r w:rsidRPr="00E624B3">
        <w:rPr>
          <w:rFonts w:ascii="Times New Roman" w:hAnsi="Times New Roman" w:cs="Times New Roman"/>
          <w:sz w:val="28"/>
          <w:szCs w:val="28"/>
        </w:rPr>
        <w:t xml:space="preserve">Мониторинг здоровья учащихся показывает, что выделяется три вида заболеваний, наиболее часто встречающихся у детей: заболевания желудочно-кишечного тракта, нарушение осанки и нарушение зрения. 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E77612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E776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17. </w:t>
      </w:r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численности</w:t>
      </w:r>
      <w:proofErr w:type="gramEnd"/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обучающихся в муниципальных общеобразовательных учреждениях</w:t>
      </w:r>
    </w:p>
    <w:p w:rsidR="00BE3246" w:rsidRPr="00E77612" w:rsidRDefault="00E77612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77612">
        <w:rPr>
          <w:rFonts w:ascii="Times New Roman" w:hAnsi="Times New Roman" w:cs="Times New Roman"/>
          <w:sz w:val="28"/>
          <w:szCs w:val="28"/>
        </w:rPr>
        <w:t xml:space="preserve">Все </w:t>
      </w:r>
      <w:r w:rsidRPr="00E77612">
        <w:rPr>
          <w:rFonts w:ascii="Times New Roman CYR" w:hAnsi="Times New Roman CYR" w:cs="Times New Roman CYR"/>
          <w:bCs/>
          <w:color w:val="000000"/>
          <w:sz w:val="28"/>
          <w:szCs w:val="28"/>
        </w:rPr>
        <w:t>обучающи</w:t>
      </w:r>
      <w:r w:rsidR="001679F9">
        <w:rPr>
          <w:rFonts w:ascii="Times New Roman CYR" w:hAnsi="Times New Roman CYR" w:cs="Times New Roman CYR"/>
          <w:bCs/>
          <w:color w:val="000000"/>
          <w:sz w:val="28"/>
          <w:szCs w:val="28"/>
        </w:rPr>
        <w:t>е</w:t>
      </w:r>
      <w:r w:rsidRPr="00E77612">
        <w:rPr>
          <w:rFonts w:ascii="Times New Roman CYR" w:hAnsi="Times New Roman CYR" w:cs="Times New Roman CYR"/>
          <w:bCs/>
          <w:color w:val="000000"/>
          <w:sz w:val="28"/>
          <w:szCs w:val="28"/>
        </w:rPr>
        <w:t>ся в муниципальных общеобразовательных учреждениях, занимаю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тся в  первую смену.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E77612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E776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18. </w:t>
      </w:r>
      <w:r w:rsidRPr="00E7761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DA4241" w:rsidRPr="00E624B3" w:rsidRDefault="00DA4241" w:rsidP="00DA424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4B3">
        <w:rPr>
          <w:rFonts w:ascii="Times New Roman" w:hAnsi="Times New Roman" w:cs="Times New Roman"/>
          <w:bCs/>
          <w:sz w:val="28"/>
          <w:szCs w:val="28"/>
        </w:rPr>
        <w:lastRenderedPageBreak/>
        <w:t>В 2014г. выросли расходы бюджета на одного обучающегося с 112,7 тыс. руб. до 113,1 тыс. руб. В 2015году показатель увеличится до 127,9 тыс. руб.</w:t>
      </w:r>
    </w:p>
    <w:p w:rsidR="00BE3246" w:rsidRPr="00B516C4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1D6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19. </w:t>
      </w:r>
      <w:r w:rsidRPr="001D6E48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05410B" w:rsidRDefault="0005410B" w:rsidP="000541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4B3">
        <w:rPr>
          <w:rFonts w:ascii="Times New Roman" w:hAnsi="Times New Roman" w:cs="Times New Roman"/>
          <w:bCs/>
          <w:sz w:val="28"/>
          <w:szCs w:val="28"/>
        </w:rPr>
        <w:t xml:space="preserve">Доля детей в возрасте 5-18 лет, получающих услуги по дополнительному образованию </w:t>
      </w:r>
      <w:r w:rsidR="00417166">
        <w:rPr>
          <w:rFonts w:ascii="Times New Roman" w:hAnsi="Times New Roman" w:cs="Times New Roman"/>
          <w:bCs/>
          <w:sz w:val="28"/>
          <w:szCs w:val="28"/>
        </w:rPr>
        <w:t>сохранилась на уровне 2013 года и составила 80,1%.</w:t>
      </w:r>
      <w:r w:rsidRPr="00E62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166">
        <w:rPr>
          <w:rFonts w:ascii="Times New Roman" w:hAnsi="Times New Roman" w:cs="Times New Roman"/>
          <w:bCs/>
          <w:sz w:val="28"/>
          <w:szCs w:val="28"/>
        </w:rPr>
        <w:t>Р</w:t>
      </w:r>
      <w:r w:rsidRPr="00E624B3">
        <w:rPr>
          <w:rFonts w:ascii="Times New Roman" w:hAnsi="Times New Roman" w:cs="Times New Roman"/>
          <w:bCs/>
          <w:sz w:val="28"/>
          <w:szCs w:val="28"/>
        </w:rPr>
        <w:t>асширение услуг образовательными учреждениями</w:t>
      </w:r>
      <w:r w:rsidR="00417166">
        <w:rPr>
          <w:rFonts w:ascii="Times New Roman" w:hAnsi="Times New Roman" w:cs="Times New Roman"/>
          <w:bCs/>
          <w:sz w:val="28"/>
          <w:szCs w:val="28"/>
        </w:rPr>
        <w:t xml:space="preserve"> произошло в 2013 году </w:t>
      </w:r>
      <w:r w:rsidRPr="00E62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166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E624B3">
        <w:rPr>
          <w:rFonts w:ascii="Times New Roman" w:hAnsi="Times New Roman" w:cs="Times New Roman"/>
          <w:bCs/>
          <w:sz w:val="28"/>
          <w:szCs w:val="28"/>
        </w:rPr>
        <w:t xml:space="preserve">вводом в эксплуатацию новой </w:t>
      </w:r>
      <w:proofErr w:type="spellStart"/>
      <w:r w:rsidRPr="00E624B3">
        <w:rPr>
          <w:rFonts w:ascii="Times New Roman" w:hAnsi="Times New Roman" w:cs="Times New Roman"/>
          <w:bCs/>
          <w:sz w:val="28"/>
          <w:szCs w:val="28"/>
        </w:rPr>
        <w:t>Покатеевской</w:t>
      </w:r>
      <w:proofErr w:type="spellEnd"/>
      <w:r w:rsidRPr="00E624B3">
        <w:rPr>
          <w:rFonts w:ascii="Times New Roman" w:hAnsi="Times New Roman" w:cs="Times New Roman"/>
          <w:bCs/>
          <w:sz w:val="28"/>
          <w:szCs w:val="28"/>
        </w:rPr>
        <w:t xml:space="preserve"> школы. В результате проведения комплексных мероприятий по созданию благоприятных условий</w:t>
      </w:r>
      <w:r w:rsidR="00417166">
        <w:rPr>
          <w:rFonts w:ascii="Times New Roman" w:hAnsi="Times New Roman" w:cs="Times New Roman"/>
          <w:bCs/>
          <w:sz w:val="28"/>
          <w:szCs w:val="28"/>
        </w:rPr>
        <w:t xml:space="preserve"> для дополнительного образования</w:t>
      </w:r>
      <w:r w:rsidR="004862D7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 w:rsidRPr="00E624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2D7">
        <w:rPr>
          <w:rFonts w:ascii="Times New Roman" w:hAnsi="Times New Roman" w:cs="Times New Roman"/>
          <w:bCs/>
          <w:sz w:val="28"/>
          <w:szCs w:val="28"/>
        </w:rPr>
        <w:t xml:space="preserve">открыты </w:t>
      </w:r>
      <w:r w:rsidRPr="00E624B3">
        <w:rPr>
          <w:rFonts w:ascii="Times New Roman" w:hAnsi="Times New Roman" w:cs="Times New Roman"/>
          <w:bCs/>
          <w:sz w:val="28"/>
          <w:szCs w:val="28"/>
        </w:rPr>
        <w:t>2 лагеря с дневным пребыванием  на 100 детей. В 4 муниципальных образовательных учреждениях получены лицензии на  6 программ дополнительного образования.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фактической обеспеченности учреждениями культуры от нормативной потребности: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Полномочия в области культуры в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Абанском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районе реализуются сетью из 85 учреждений культуры и дополнительного образования в области культуры, которые составляют значительную  часть  культурного потенциала и преимущественно  обеспечивают  конституционные  гарантии на  доступ к культурным ценностям и участие в культурной жизни жителям района. 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38 библиотек, объединенных в муниципальное учреждение культуры «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Абанское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районное библиотечное объединение»; 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44 учреждений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культурно-досугового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типа;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районный историко-краеведческий музей;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1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кинокультурный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центр «Авангард»;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12 киноустановок;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детская музыкальная школа.</w:t>
      </w:r>
    </w:p>
    <w:p w:rsidR="00837D7C" w:rsidRPr="00BE3246" w:rsidRDefault="00837D7C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Организовано нестационарное библиотечное обслуживание работают 27 отделов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внестационарного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обслуживания. </w:t>
      </w:r>
    </w:p>
    <w:p w:rsidR="00837D7C" w:rsidRPr="00BE3246" w:rsidRDefault="00837D7C" w:rsidP="001679F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В п. Абан действует муниципальное учреждение культуры «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Кинокультурный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центр «Авангард», 12 учреждений культуры клубного типа осуществляют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киновидеопоказ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.       </w:t>
      </w:r>
    </w:p>
    <w:p w:rsidR="00CC0C28" w:rsidRPr="00BE3246" w:rsidRDefault="00CC0C28" w:rsidP="00DC5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Уровень фактической обеспеченности учреждениями культуры в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Абанском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районе от нормативной потребности составляет: библиотеками - на 86,4%, клубами и учреждениями клубного типа – на  100 %.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865A02" w:rsidRDefault="00DD2EFD" w:rsidP="004C05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D2EFD">
        <w:rPr>
          <w:rFonts w:ascii="Times New Roman" w:hAnsi="Times New Roman" w:cs="Times New Roman"/>
          <w:sz w:val="28"/>
          <w:szCs w:val="28"/>
        </w:rPr>
        <w:lastRenderedPageBreak/>
        <w:t>Доля муниципальных учреждений культуры, здания которых находятся в аварийном состоянии или требуют капитальн</w:t>
      </w:r>
      <w:r w:rsidR="00865A02">
        <w:rPr>
          <w:rFonts w:ascii="Times New Roman" w:hAnsi="Times New Roman" w:cs="Times New Roman"/>
          <w:sz w:val="28"/>
          <w:szCs w:val="28"/>
        </w:rPr>
        <w:t xml:space="preserve">ого ремонта, в общем количестве </w:t>
      </w:r>
    </w:p>
    <w:p w:rsidR="000C6C5A" w:rsidRDefault="00DD2EFD" w:rsidP="004C05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D2EFD">
        <w:rPr>
          <w:rFonts w:ascii="Times New Roman" w:hAnsi="Times New Roman" w:cs="Times New Roman"/>
          <w:sz w:val="28"/>
          <w:szCs w:val="28"/>
        </w:rPr>
        <w:t xml:space="preserve">муниципальных учреждений культуры составляет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4651AA">
        <w:rPr>
          <w:rFonts w:ascii="Times New Roman" w:hAnsi="Times New Roman" w:cs="Times New Roman"/>
          <w:sz w:val="28"/>
          <w:szCs w:val="28"/>
        </w:rPr>
        <w:t xml:space="preserve"> </w:t>
      </w:r>
      <w:r w:rsidRPr="00DD2EFD">
        <w:rPr>
          <w:rFonts w:ascii="Times New Roman" w:hAnsi="Times New Roman" w:cs="Times New Roman"/>
          <w:sz w:val="28"/>
          <w:szCs w:val="28"/>
        </w:rPr>
        <w:t xml:space="preserve"> </w:t>
      </w:r>
      <w:r w:rsidRPr="00EE3B5B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8568F2" w:rsidRPr="008568F2" w:rsidRDefault="008568F2" w:rsidP="008568F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568F2">
        <w:rPr>
          <w:rFonts w:ascii="Times New Roman" w:hAnsi="Times New Roman" w:cs="Times New Roman"/>
          <w:sz w:val="28"/>
          <w:szCs w:val="28"/>
        </w:rPr>
        <w:t>ПЕРЕЧЕНЬ</w:t>
      </w:r>
    </w:p>
    <w:p w:rsidR="008568F2" w:rsidRPr="008568F2" w:rsidRDefault="008568F2" w:rsidP="008568F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568F2">
        <w:rPr>
          <w:rFonts w:ascii="Times New Roman" w:hAnsi="Times New Roman" w:cs="Times New Roman"/>
          <w:sz w:val="28"/>
          <w:szCs w:val="28"/>
        </w:rPr>
        <w:t>клубных учреждений МБУК «</w:t>
      </w:r>
      <w:proofErr w:type="spellStart"/>
      <w:r w:rsidRPr="008568F2">
        <w:rPr>
          <w:rFonts w:ascii="Times New Roman" w:hAnsi="Times New Roman" w:cs="Times New Roman"/>
          <w:sz w:val="28"/>
          <w:szCs w:val="28"/>
        </w:rPr>
        <w:t>Абанская</w:t>
      </w:r>
      <w:proofErr w:type="spellEnd"/>
      <w:r w:rsidRPr="008568F2">
        <w:rPr>
          <w:rFonts w:ascii="Times New Roman" w:hAnsi="Times New Roman" w:cs="Times New Roman"/>
          <w:sz w:val="28"/>
          <w:szCs w:val="28"/>
        </w:rPr>
        <w:t xml:space="preserve"> МКС»</w:t>
      </w:r>
      <w:r w:rsidR="004C0585">
        <w:rPr>
          <w:rFonts w:ascii="Times New Roman" w:hAnsi="Times New Roman" w:cs="Times New Roman"/>
          <w:sz w:val="28"/>
          <w:szCs w:val="28"/>
        </w:rPr>
        <w:t xml:space="preserve">, </w:t>
      </w:r>
      <w:r w:rsidRPr="008568F2">
        <w:rPr>
          <w:rFonts w:ascii="Times New Roman" w:hAnsi="Times New Roman" w:cs="Times New Roman"/>
          <w:sz w:val="28"/>
          <w:szCs w:val="28"/>
        </w:rPr>
        <w:t>требующих капитальн</w:t>
      </w:r>
      <w:r w:rsidR="004C0585">
        <w:rPr>
          <w:rFonts w:ascii="Times New Roman" w:hAnsi="Times New Roman" w:cs="Times New Roman"/>
          <w:sz w:val="28"/>
          <w:szCs w:val="28"/>
        </w:rPr>
        <w:t>ого</w:t>
      </w:r>
      <w:r w:rsidRPr="008568F2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4C0585">
        <w:rPr>
          <w:rFonts w:ascii="Times New Roman" w:hAnsi="Times New Roman" w:cs="Times New Roman"/>
          <w:sz w:val="28"/>
          <w:szCs w:val="28"/>
        </w:rPr>
        <w:t>а</w:t>
      </w:r>
      <w:r w:rsidRPr="008568F2">
        <w:rPr>
          <w:rFonts w:ascii="Times New Roman" w:hAnsi="Times New Roman" w:cs="Times New Roman"/>
          <w:sz w:val="28"/>
          <w:szCs w:val="28"/>
        </w:rPr>
        <w:t>.</w:t>
      </w:r>
    </w:p>
    <w:p w:rsidR="008568F2" w:rsidRDefault="008568F2" w:rsidP="008568F2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8F2" w:rsidRPr="00C61C30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61C30">
        <w:rPr>
          <w:rFonts w:ascii="Times New Roman" w:hAnsi="Times New Roman" w:cs="Times New Roman"/>
          <w:sz w:val="28"/>
          <w:szCs w:val="28"/>
        </w:rPr>
        <w:t>А-Ключинский</w:t>
      </w:r>
      <w:proofErr w:type="spellEnd"/>
      <w:r w:rsidRPr="00C61C30"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8568F2" w:rsidRPr="00C61C30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61C30">
        <w:rPr>
          <w:rFonts w:ascii="Times New Roman" w:hAnsi="Times New Roman" w:cs="Times New Roman"/>
          <w:sz w:val="28"/>
          <w:szCs w:val="28"/>
        </w:rPr>
        <w:t>Каменский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Вознесенский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Лазаревский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Матвеевский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Н-Успенский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Алексеевский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П-Павловский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В-Городецкий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Покатеевский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Покровский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Малкасинский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Восточинский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Бирюсинский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Кунгульский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КДЦ.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Денисовский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Огурцовский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Хандальский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Борзовкий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Default="008568F2" w:rsidP="00856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СК.</w:t>
      </w:r>
    </w:p>
    <w:p w:rsidR="008568F2" w:rsidRPr="000C6C5A" w:rsidRDefault="008568F2" w:rsidP="008568F2">
      <w:pPr>
        <w:pStyle w:val="a4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C6C5A">
        <w:rPr>
          <w:rFonts w:ascii="Times New Roman" w:hAnsi="Times New Roman" w:cs="Times New Roman"/>
          <w:sz w:val="28"/>
          <w:szCs w:val="28"/>
        </w:rPr>
        <w:t>ПЕРЕЧЕНЬ</w:t>
      </w:r>
    </w:p>
    <w:p w:rsidR="008568F2" w:rsidRPr="000C6C5A" w:rsidRDefault="008568F2" w:rsidP="008568F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C6C5A">
        <w:rPr>
          <w:rFonts w:ascii="Times New Roman" w:hAnsi="Times New Roman" w:cs="Times New Roman"/>
          <w:sz w:val="28"/>
          <w:szCs w:val="28"/>
        </w:rPr>
        <w:t>учреждений требующих капитальн</w:t>
      </w:r>
      <w:r w:rsidR="00683565">
        <w:rPr>
          <w:rFonts w:ascii="Times New Roman" w:hAnsi="Times New Roman" w:cs="Times New Roman"/>
          <w:sz w:val="28"/>
          <w:szCs w:val="28"/>
        </w:rPr>
        <w:t>ого</w:t>
      </w:r>
      <w:r w:rsidRPr="000C6C5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683565">
        <w:rPr>
          <w:rFonts w:ascii="Times New Roman" w:hAnsi="Times New Roman" w:cs="Times New Roman"/>
          <w:sz w:val="28"/>
          <w:szCs w:val="28"/>
        </w:rPr>
        <w:t>а</w:t>
      </w:r>
      <w:r w:rsidRPr="000C6C5A">
        <w:rPr>
          <w:rFonts w:ascii="Times New Roman" w:hAnsi="Times New Roman" w:cs="Times New Roman"/>
          <w:sz w:val="28"/>
          <w:szCs w:val="28"/>
        </w:rPr>
        <w:t>.</w:t>
      </w:r>
    </w:p>
    <w:p w:rsidR="008568F2" w:rsidRDefault="008568F2" w:rsidP="008568F2">
      <w:pPr>
        <w:pStyle w:val="a4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8568F2" w:rsidRDefault="008568F2" w:rsidP="008568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Центральная библиотека (капитальный ремонт)</w:t>
      </w:r>
    </w:p>
    <w:p w:rsidR="008568F2" w:rsidRDefault="008568F2" w:rsidP="008568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ЦБ отдел обработки и комплектования (капитальный ремонт)</w:t>
      </w:r>
    </w:p>
    <w:p w:rsidR="008568F2" w:rsidRPr="00C61C30" w:rsidRDefault="008568F2" w:rsidP="008568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библиотека (случай перевода в клуб)</w:t>
      </w:r>
    </w:p>
    <w:p w:rsidR="004651AA" w:rsidRDefault="004651AA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22.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DD2EFD" w:rsidRPr="00DD2EFD" w:rsidRDefault="00DD2EFD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F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DD2EF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D2EFD">
        <w:rPr>
          <w:rFonts w:ascii="Times New Roman" w:hAnsi="Times New Roman" w:cs="Times New Roman"/>
          <w:sz w:val="28"/>
          <w:szCs w:val="28"/>
        </w:rPr>
        <w:t xml:space="preserve"> района находится 11 объектов культурного наследия (памятника истории и культуры) федерального и регионального </w:t>
      </w:r>
      <w:r w:rsidRPr="00DD2EFD">
        <w:rPr>
          <w:rFonts w:ascii="Times New Roman" w:hAnsi="Times New Roman" w:cs="Times New Roman"/>
          <w:sz w:val="28"/>
          <w:szCs w:val="28"/>
        </w:rPr>
        <w:lastRenderedPageBreak/>
        <w:t>значения, 9 объектов археологического наследия, находящихся на государственной охране. Все они находятся в удовлетворительном состоянии.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23.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систематически занимающегося физической культурой и спортом</w:t>
      </w:r>
    </w:p>
    <w:p w:rsid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Доля населения, систематически занимающего физической культурой и спортом в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Абанском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районе </w:t>
      </w:r>
      <w:r w:rsidRPr="004651AA">
        <w:rPr>
          <w:rFonts w:ascii="Times New Roman CYR" w:hAnsi="Times New Roman CYR" w:cs="Times New Roman CYR"/>
          <w:sz w:val="28"/>
          <w:szCs w:val="28"/>
        </w:rPr>
        <w:t>в 2014 году (</w:t>
      </w:r>
      <w:r w:rsidR="004651AA" w:rsidRPr="004651AA">
        <w:rPr>
          <w:rFonts w:ascii="Times New Roman CYR" w:hAnsi="Times New Roman CYR" w:cs="Times New Roman CYR"/>
          <w:sz w:val="28"/>
          <w:szCs w:val="28"/>
        </w:rPr>
        <w:t>24,73</w:t>
      </w:r>
      <w:r w:rsidRPr="004651AA">
        <w:rPr>
          <w:rFonts w:ascii="Times New Roman CYR" w:hAnsi="Times New Roman CYR" w:cs="Times New Roman CYR"/>
          <w:sz w:val="28"/>
          <w:szCs w:val="28"/>
        </w:rPr>
        <w:t xml:space="preserve">%) по сравнению с 2013 годом(20,0%)  увеличилась на </w:t>
      </w:r>
      <w:r w:rsidR="004651AA" w:rsidRPr="004651AA">
        <w:rPr>
          <w:rFonts w:ascii="Times New Roman CYR" w:hAnsi="Times New Roman CYR" w:cs="Times New Roman CYR"/>
          <w:sz w:val="28"/>
          <w:szCs w:val="28"/>
        </w:rPr>
        <w:t>4,73</w:t>
      </w:r>
      <w:r w:rsidRPr="004651AA">
        <w:rPr>
          <w:rFonts w:ascii="Times New Roman CYR" w:hAnsi="Times New Roman CYR" w:cs="Times New Roman CYR"/>
          <w:sz w:val="28"/>
          <w:szCs w:val="28"/>
        </w:rPr>
        <w:t xml:space="preserve">%, в связи с работой спортивных клубов по месту жительства. Планируется увеличения доли населения, систематически занимающего физической культурой и спортом в 2015-2016 годах (от </w:t>
      </w:r>
      <w:r w:rsidR="004651AA" w:rsidRPr="004651AA">
        <w:rPr>
          <w:rFonts w:ascii="Times New Roman CYR" w:hAnsi="Times New Roman CYR" w:cs="Times New Roman CYR"/>
          <w:sz w:val="28"/>
          <w:szCs w:val="28"/>
        </w:rPr>
        <w:t>26,23</w:t>
      </w:r>
      <w:r w:rsidRPr="004651AA">
        <w:rPr>
          <w:rFonts w:ascii="Times New Roman CYR" w:hAnsi="Times New Roman CYR" w:cs="Times New Roman CYR"/>
          <w:sz w:val="28"/>
          <w:szCs w:val="28"/>
        </w:rPr>
        <w:t>% до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651AA">
        <w:rPr>
          <w:rFonts w:ascii="Times New Roman CYR" w:hAnsi="Times New Roman CYR" w:cs="Times New Roman CYR"/>
          <w:sz w:val="28"/>
          <w:szCs w:val="28"/>
        </w:rPr>
        <w:t>30,25</w:t>
      </w:r>
      <w:r w:rsidRPr="00BE3246">
        <w:rPr>
          <w:rFonts w:ascii="Times New Roman CYR" w:hAnsi="Times New Roman CYR" w:cs="Times New Roman CYR"/>
          <w:sz w:val="28"/>
          <w:szCs w:val="28"/>
        </w:rPr>
        <w:t>%), за счёт увеличения численности населения, занимающихся в физкультурно-спортивных и спортивных клубов по месту жительства граждан в районе.</w:t>
      </w:r>
    </w:p>
    <w:p w:rsidR="002650BE" w:rsidRPr="00BE3246" w:rsidRDefault="002650BE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Жилищное строительство и обеспечение граждан жильем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24.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Общая площадь жилых помещений, приходящаяся в среднем на одного жителя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Общая площадь жилых помещений, приходящаяся в среднем на одного жителя в 2014 году составила 23,1 кв.м., по прогнозам до 2017 году планируется увеличение показателя до 23,2 кв.м. Увеличение жилищного строительства планируется за счет собственных сре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дст</w:t>
      </w:r>
      <w:r w:rsidR="00C67D8C">
        <w:rPr>
          <w:rFonts w:ascii="Times New Roman CYR" w:hAnsi="Times New Roman CYR" w:cs="Times New Roman CYR"/>
          <w:sz w:val="28"/>
          <w:szCs w:val="28"/>
        </w:rPr>
        <w:t>в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 гр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аждан.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24.1.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в том числе </w:t>
      </w:r>
      <w:proofErr w:type="gramStart"/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введенная</w:t>
      </w:r>
      <w:proofErr w:type="gramEnd"/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="000A7CA7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 действие за один год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В 2014 году площадь на одного жителя уменьшился по сравнению с периодом 2013 года  на 0,0</w:t>
      </w:r>
      <w:r w:rsidR="004C0585">
        <w:rPr>
          <w:rFonts w:ascii="Times New Roman CYR" w:hAnsi="Times New Roman CYR" w:cs="Times New Roman CYR"/>
          <w:sz w:val="28"/>
          <w:szCs w:val="28"/>
        </w:rPr>
        <w:t>5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 кв.м. В 2017 году планируется увеличение показателя на 0,07 кв. м. Увел</w:t>
      </w:r>
      <w:r w:rsidR="00C67D8C">
        <w:rPr>
          <w:rFonts w:ascii="Times New Roman CYR" w:hAnsi="Times New Roman CYR" w:cs="Times New Roman CYR"/>
          <w:sz w:val="28"/>
          <w:szCs w:val="28"/>
        </w:rPr>
        <w:t>и</w:t>
      </w:r>
      <w:r w:rsidRPr="00BE3246">
        <w:rPr>
          <w:rFonts w:ascii="Times New Roman CYR" w:hAnsi="Times New Roman CYR" w:cs="Times New Roman CYR"/>
          <w:sz w:val="28"/>
          <w:szCs w:val="28"/>
        </w:rPr>
        <w:t>чение показателя планируется за счет индивиду</w:t>
      </w:r>
      <w:r w:rsidR="00C67D8C">
        <w:rPr>
          <w:rFonts w:ascii="Times New Roman CYR" w:hAnsi="Times New Roman CYR" w:cs="Times New Roman CYR"/>
          <w:sz w:val="28"/>
          <w:szCs w:val="28"/>
        </w:rPr>
        <w:t>а</w:t>
      </w:r>
      <w:r w:rsidRPr="00BE3246">
        <w:rPr>
          <w:rFonts w:ascii="Times New Roman CYR" w:hAnsi="Times New Roman CYR" w:cs="Times New Roman CYR"/>
          <w:sz w:val="28"/>
          <w:szCs w:val="28"/>
        </w:rPr>
        <w:t>льного жилищного строительства в районе.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25.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Площадь земельных участков, предоставленных для строительства, в расчете на 10 тыс. человек населения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В отчетном году  площадь земельных участков, представленных для жилищного строительства (в т. ч. ИЖС) составила 6,08 га;  земельные участки для комплексного освоения целей строительства не представлялись, земельные участки, предоставленные для строительства объектов, не являющихся объектами жилищного строительства</w:t>
      </w:r>
      <w:r w:rsidR="00DD2EFD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BE3246">
        <w:rPr>
          <w:rFonts w:ascii="Times New Roman CYR" w:hAnsi="Times New Roman CYR" w:cs="Times New Roman CYR"/>
          <w:sz w:val="28"/>
          <w:szCs w:val="28"/>
        </w:rPr>
        <w:t>занимают площадь равную 4,37 га.</w:t>
      </w:r>
    </w:p>
    <w:p w:rsidR="00BE3246" w:rsidRPr="00BE3246" w:rsidRDefault="00BE3246" w:rsidP="001679F9">
      <w:pPr>
        <w:tabs>
          <w:tab w:val="left" w:pos="15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56"/>
        <w:gridCol w:w="1003"/>
        <w:gridCol w:w="1004"/>
        <w:gridCol w:w="1004"/>
        <w:gridCol w:w="1004"/>
      </w:tblGrid>
      <w:tr w:rsidR="00BE3246" w:rsidRPr="00BE3246">
        <w:tc>
          <w:tcPr>
            <w:tcW w:w="5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53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53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53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53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2017</w:t>
            </w:r>
          </w:p>
        </w:tc>
      </w:tr>
      <w:tr w:rsidR="00BE3246" w:rsidRPr="00BE3246">
        <w:tc>
          <w:tcPr>
            <w:tcW w:w="5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Площадь земельных участков (</w:t>
            </w:r>
            <w:proofErr w:type="gramStart"/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Га</w:t>
            </w:r>
            <w:proofErr w:type="gramEnd"/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), предоставленных для: строительства, в расчете на 10 тыс. человек населения, 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5,24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5,35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5,49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5,61</w:t>
            </w:r>
          </w:p>
        </w:tc>
      </w:tr>
      <w:tr w:rsidR="00BE3246" w:rsidRPr="00BE3246">
        <w:tc>
          <w:tcPr>
            <w:tcW w:w="5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жилищного строительства (в т.ч. для </w:t>
            </w: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ИЖС) (форма 1 – ЗУ)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6,08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6,13</w:t>
            </w:r>
          </w:p>
        </w:tc>
      </w:tr>
      <w:tr w:rsidR="00BE3246" w:rsidRPr="00BE3246">
        <w:tc>
          <w:tcPr>
            <w:tcW w:w="5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комплексного освоения в целях жилищного строительства (форма 2 – ЗУ)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</w:tr>
      <w:tr w:rsidR="00BE3246" w:rsidRPr="00BE3246">
        <w:tc>
          <w:tcPr>
            <w:tcW w:w="5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строительства объектов, не являющихся объектами жилищного строительства (форма 3 –ЗУ)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4,89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4,9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DC5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5,1</w:t>
            </w:r>
          </w:p>
        </w:tc>
      </w:tr>
    </w:tbl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20"/>
          <w:szCs w:val="20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25.1.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78"/>
        <w:gridCol w:w="998"/>
        <w:gridCol w:w="998"/>
        <w:gridCol w:w="998"/>
        <w:gridCol w:w="998"/>
      </w:tblGrid>
      <w:tr w:rsidR="00BE3246" w:rsidRPr="00BE3246">
        <w:tc>
          <w:tcPr>
            <w:tcW w:w="5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8B6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8B6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8B6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8B6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2017</w:t>
            </w:r>
          </w:p>
        </w:tc>
      </w:tr>
      <w:tr w:rsidR="00BE3246" w:rsidRPr="00BE3246">
        <w:tc>
          <w:tcPr>
            <w:tcW w:w="5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Площадь земельных участков (</w:t>
            </w:r>
            <w:proofErr w:type="gramStart"/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Га</w:t>
            </w:r>
            <w:proofErr w:type="gramEnd"/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), предоставленных для: строительства, в расчете на 10 тыс. человек населения, всего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2,91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2,97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3,02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3,06</w:t>
            </w:r>
          </w:p>
        </w:tc>
      </w:tr>
      <w:tr w:rsidR="00BE3246" w:rsidRPr="00BE3246">
        <w:tc>
          <w:tcPr>
            <w:tcW w:w="5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жилищного строительства (в т.ч. для ИЖС) (форма 1 – ЗУ)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F1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6,13</w:t>
            </w:r>
          </w:p>
        </w:tc>
      </w:tr>
      <w:tr w:rsidR="00BE3246" w:rsidRPr="00BE3246">
        <w:tc>
          <w:tcPr>
            <w:tcW w:w="5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комплексного освоения в целях жилищного строительства (форма 2 – ЗУ)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</w:tr>
    </w:tbl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26.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 даты принятия</w:t>
      </w:r>
      <w:proofErr w:type="gramEnd"/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</w:t>
      </w:r>
      <w:r w:rsidR="00994A5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атацию.</w:t>
      </w:r>
    </w:p>
    <w:p w:rsidR="00994A5D" w:rsidRPr="00994A5D" w:rsidRDefault="00994A5D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5F3890">
        <w:rPr>
          <w:rFonts w:ascii="Times New Roman CYR" w:hAnsi="Times New Roman CYR" w:cs="Times New Roman CYR"/>
          <w:bCs/>
          <w:color w:val="000000"/>
          <w:sz w:val="28"/>
          <w:szCs w:val="28"/>
        </w:rPr>
        <w:t>Разрешение на ввод в эксплуатацию объектов строительства получено в срок действия разрешения на строительство.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</w:t>
      </w:r>
    </w:p>
    <w:p w:rsidR="00AD66E7" w:rsidRDefault="00AD66E7" w:rsidP="001679F9">
      <w:pPr>
        <w:pStyle w:val="20"/>
        <w:tabs>
          <w:tab w:val="num" w:pos="1440"/>
        </w:tabs>
        <w:ind w:firstLine="709"/>
        <w:rPr>
          <w:sz w:val="28"/>
          <w:szCs w:val="28"/>
        </w:rPr>
      </w:pPr>
      <w:r w:rsidRPr="00FD3B37">
        <w:rPr>
          <w:sz w:val="28"/>
          <w:szCs w:val="28"/>
        </w:rPr>
        <w:t>27. 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AD66E7" w:rsidRDefault="006960A0" w:rsidP="001679F9">
      <w:pPr>
        <w:pStyle w:val="20"/>
        <w:tabs>
          <w:tab w:val="num" w:pos="1440"/>
        </w:tabs>
        <w:ind w:firstLine="709"/>
        <w:rPr>
          <w:sz w:val="28"/>
          <w:szCs w:val="28"/>
        </w:rPr>
      </w:pPr>
      <w:r w:rsidRPr="006960A0">
        <w:rPr>
          <w:b w:val="0"/>
          <w:sz w:val="28"/>
          <w:szCs w:val="28"/>
        </w:rPr>
        <w:t xml:space="preserve">В 2014 году </w:t>
      </w:r>
      <w:r>
        <w:rPr>
          <w:b w:val="0"/>
          <w:sz w:val="28"/>
          <w:szCs w:val="28"/>
        </w:rPr>
        <w:t xml:space="preserve"> 100% собственников помещений  многоквартирных домов выбрали один из способов управления многоквартирными домами.</w:t>
      </w:r>
    </w:p>
    <w:p w:rsidR="00AD66E7" w:rsidRPr="00FD3B37" w:rsidRDefault="00AD66E7" w:rsidP="001679F9">
      <w:pPr>
        <w:pStyle w:val="20"/>
        <w:tabs>
          <w:tab w:val="num" w:pos="1440"/>
        </w:tabs>
        <w:ind w:firstLine="709"/>
        <w:rPr>
          <w:sz w:val="28"/>
          <w:szCs w:val="28"/>
        </w:rPr>
      </w:pPr>
    </w:p>
    <w:p w:rsidR="00AD66E7" w:rsidRPr="008E5C5A" w:rsidRDefault="00AD66E7" w:rsidP="001679F9">
      <w:pPr>
        <w:pStyle w:val="20"/>
        <w:tabs>
          <w:tab w:val="num" w:pos="1440"/>
        </w:tabs>
        <w:ind w:firstLine="709"/>
        <w:rPr>
          <w:sz w:val="28"/>
          <w:szCs w:val="28"/>
        </w:rPr>
      </w:pPr>
      <w:r w:rsidRPr="00FD3B37">
        <w:rPr>
          <w:sz w:val="28"/>
          <w:szCs w:val="28"/>
        </w:rPr>
        <w:t>28. Доля организаций коммунального комплекса, осуществляющих</w:t>
      </w:r>
      <w:r w:rsidRPr="008E5C5A">
        <w:rPr>
          <w:sz w:val="28"/>
          <w:szCs w:val="28"/>
        </w:rPr>
        <w:t xml:space="preserve"> производство товаров, оказание услуг по </w:t>
      </w:r>
      <w:proofErr w:type="spellStart"/>
      <w:r w:rsidRPr="008E5C5A">
        <w:rPr>
          <w:sz w:val="28"/>
          <w:szCs w:val="28"/>
        </w:rPr>
        <w:t>водо</w:t>
      </w:r>
      <w:proofErr w:type="spellEnd"/>
      <w:r w:rsidRPr="008E5C5A">
        <w:rPr>
          <w:sz w:val="28"/>
          <w:szCs w:val="28"/>
        </w:rPr>
        <w:t>-, тепл</w:t>
      </w:r>
      <w:proofErr w:type="gramStart"/>
      <w:r w:rsidRPr="008E5C5A">
        <w:rPr>
          <w:sz w:val="28"/>
          <w:szCs w:val="28"/>
        </w:rPr>
        <w:t>о-</w:t>
      </w:r>
      <w:proofErr w:type="gramEnd"/>
      <w:r w:rsidRPr="008E5C5A">
        <w:rPr>
          <w:sz w:val="28"/>
          <w:szCs w:val="28"/>
        </w:rPr>
        <w:t xml:space="preserve">, </w:t>
      </w:r>
      <w:proofErr w:type="spellStart"/>
      <w:r w:rsidRPr="008E5C5A">
        <w:rPr>
          <w:sz w:val="28"/>
          <w:szCs w:val="28"/>
        </w:rPr>
        <w:t>газо</w:t>
      </w:r>
      <w:proofErr w:type="spellEnd"/>
      <w:r w:rsidRPr="008E5C5A">
        <w:rPr>
          <w:sz w:val="28"/>
          <w:szCs w:val="28"/>
        </w:rPr>
        <w:t xml:space="preserve">-, электроснабжению, водоотведению, очистке сточных вод, утилизации (захоронению) твердых бытовых отходов и использующих объекты </w:t>
      </w:r>
      <w:r w:rsidRPr="008E5C5A">
        <w:rPr>
          <w:sz w:val="28"/>
          <w:szCs w:val="28"/>
        </w:rPr>
        <w:lastRenderedPageBreak/>
        <w:t xml:space="preserve">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8E5C5A">
        <w:rPr>
          <w:sz w:val="28"/>
          <w:szCs w:val="28"/>
        </w:rPr>
        <w:t>осуществляющих</w:t>
      </w:r>
      <w:proofErr w:type="gramEnd"/>
      <w:r w:rsidRPr="008E5C5A">
        <w:rPr>
          <w:sz w:val="28"/>
          <w:szCs w:val="28"/>
        </w:rPr>
        <w:t xml:space="preserve"> свою деятельность на территории городского округа (муниципального района)</w:t>
      </w:r>
      <w:r>
        <w:rPr>
          <w:sz w:val="28"/>
          <w:szCs w:val="28"/>
        </w:rPr>
        <w:t>.</w:t>
      </w:r>
    </w:p>
    <w:p w:rsidR="00BE3246" w:rsidRPr="006960A0" w:rsidRDefault="00500093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</w:t>
      </w:r>
      <w:r w:rsidR="006960A0" w:rsidRPr="006960A0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6960A0" w:rsidRPr="006960A0">
        <w:rPr>
          <w:sz w:val="28"/>
          <w:szCs w:val="28"/>
        </w:rPr>
        <w:t xml:space="preserve"> </w:t>
      </w:r>
      <w:r w:rsidR="006960A0" w:rsidRPr="006960A0">
        <w:rPr>
          <w:rFonts w:ascii="Times New Roman" w:hAnsi="Times New Roman" w:cs="Times New Roman"/>
          <w:sz w:val="28"/>
          <w:szCs w:val="28"/>
        </w:rPr>
        <w:t>коммунального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района  доля участия субъекта Российской Федерации и муниципального района составляет 0%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29.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Доля многоквартирных домов, расположенных на земельных участках, в отношении которых осуществлен государственный кадастровый учет в 2014 году по отношению к 2013 г. увеличился на 0,3%. К 2015 году ожидается увеличение показателя  до 1,49 % или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на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 0,39 %.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97"/>
        <w:gridCol w:w="1019"/>
        <w:gridCol w:w="1019"/>
        <w:gridCol w:w="1019"/>
      </w:tblGrid>
      <w:tr w:rsidR="00BE3246" w:rsidRPr="00BE3246">
        <w:tc>
          <w:tcPr>
            <w:tcW w:w="6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202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2013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202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2014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202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2015</w:t>
            </w:r>
          </w:p>
        </w:tc>
      </w:tr>
      <w:tr w:rsidR="00BE3246" w:rsidRPr="00BE3246">
        <w:tc>
          <w:tcPr>
            <w:tcW w:w="6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Число многоквартирных домов, расположенных на земельных участках, в отношении которых осуществлен государственный кадастровый учет (единиц)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</w:tr>
      <w:tr w:rsidR="00BE3246" w:rsidRPr="00BE3246">
        <w:tc>
          <w:tcPr>
            <w:tcW w:w="6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Общее число многоквартирных домов, имеющих разрешение на ввод в эксплуатацию (единиц)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2470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2476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E20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E3246">
              <w:rPr>
                <w:rFonts w:ascii="Times New Roman CYR" w:hAnsi="Times New Roman CYR" w:cs="Times New Roman CYR"/>
                <w:sz w:val="24"/>
                <w:szCs w:val="24"/>
              </w:rPr>
              <w:t>2480</w:t>
            </w:r>
          </w:p>
        </w:tc>
      </w:tr>
    </w:tbl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30. </w:t>
      </w:r>
      <w:proofErr w:type="gramStart"/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proofErr w:type="gramEnd"/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 xml:space="preserve">В 2014 году  доля населения,  получившего жилые помещения и улучшившего жилищные условия в отчетном году, в общей численности населения, состоящего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н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а учете, состоявших на учете в качестве нуждающихся,  составила – 4,8 %. или на 2,2% увеличение по сравнению с 2013 годом.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В дальнейшем положительная динамика данного  показателя с 4,8 % в 2014 году  до 8,37 % в 2017 году, с темпом роста  174,38%,   будет достигнута за счет уменьшения численности  семей, состоящего  на учете в качестве нуждающегося в жилых помещениях по договорам социального найма  (это обусловлено, за счет нового строительства  жилых помещений введенного в действие)</w:t>
      </w:r>
      <w:proofErr w:type="gramEnd"/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За счет увеличения доходов населения, и желание улучшить свои жилищные условия,     планируем, что  до   2017 года, очередь состоящих на учете как нуждающиеся  будет сокращена с 250 семей   в 2014 году до 215 семей в 2017 году. Со стороны администрации  прилагаются все возможные ресурсы  для оказания  помощи населению,   по предоставлению земельных участков для строительства, выдача разрешений на строительство жилых помещений их реконструкцию и т.д.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4"/>
        <w:gridCol w:w="4819"/>
        <w:gridCol w:w="1134"/>
        <w:gridCol w:w="1134"/>
        <w:gridCol w:w="1134"/>
        <w:gridCol w:w="1134"/>
      </w:tblGrid>
      <w:tr w:rsidR="00BE3246" w:rsidRPr="00BE3246" w:rsidTr="00DC29E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2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2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DC2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DC2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2017</w:t>
            </w:r>
          </w:p>
        </w:tc>
      </w:tr>
      <w:tr w:rsidR="00BE3246" w:rsidRPr="00BE3246" w:rsidTr="00DC29E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(%)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8,37</w:t>
            </w:r>
          </w:p>
        </w:tc>
      </w:tr>
      <w:tr w:rsidR="00BE3246" w:rsidRPr="00BE3246" w:rsidTr="00DC29E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численность населения (семей), получившего жилые помещения и улучшившего жилищные условия </w:t>
            </w:r>
            <w:r w:rsidRPr="00BE324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 договору социального найма</w:t>
            </w: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отчетном году</w:t>
            </w:r>
            <w:r w:rsidRPr="00BE324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18</w:t>
            </w:r>
          </w:p>
        </w:tc>
      </w:tr>
      <w:tr w:rsidR="00BE3246" w:rsidRPr="00BE3246" w:rsidTr="00DC29E3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численность населения (семей), состоящего на учете в качестве нуждающегося в жилых помещениях </w:t>
            </w:r>
            <w:r w:rsidRPr="00BE324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 договорам социального найма</w:t>
            </w: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 xml:space="preserve"> на конец прошлого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246" w:rsidRPr="00BE3246" w:rsidRDefault="00BE3246" w:rsidP="001679F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BE3246" w:rsidRPr="00BE3246" w:rsidRDefault="00BE3246" w:rsidP="000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E3246">
              <w:rPr>
                <w:rFonts w:ascii="Times New Roman CYR" w:hAnsi="Times New Roman CYR" w:cs="Times New Roman CYR"/>
                <w:sz w:val="28"/>
                <w:szCs w:val="28"/>
              </w:rPr>
              <w:t>215</w:t>
            </w:r>
          </w:p>
        </w:tc>
      </w:tr>
    </w:tbl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VIII.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Организация муниципального управления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31.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BE3246" w:rsidRPr="00BE3246" w:rsidRDefault="00BE3246" w:rsidP="001679F9">
      <w:pPr>
        <w:tabs>
          <w:tab w:val="left" w:pos="1215"/>
          <w:tab w:val="left" w:pos="1353"/>
          <w:tab w:val="left" w:pos="1386"/>
          <w:tab w:val="left" w:pos="1785"/>
          <w:tab w:val="left" w:pos="34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в 2015 году увеличилась по сравнению с 2014 годом по причине роста поступлений налоговых и неналоговых доходов. В 2014 году в консолидированный бюджет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получено налоговых и неналоговых доходо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в(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за исключением поступлений налоговых доходов по дополнительным нормативам отчислений) в сумме 71123,7 тыс.рублей. Поступление доходов в 2015 году запланировано в сумме76560,4 тыс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ублей, что на 5436,7 тыс.рублей или 7,6</w:t>
      </w:r>
      <w:r w:rsidRPr="00BE3246">
        <w:rPr>
          <w:rFonts w:ascii="Times New Roman" w:hAnsi="Times New Roman" w:cs="Times New Roman"/>
          <w:sz w:val="28"/>
          <w:szCs w:val="28"/>
        </w:rPr>
        <w:t xml:space="preserve">% </w:t>
      </w:r>
      <w:r w:rsidRPr="00BE3246">
        <w:rPr>
          <w:rFonts w:ascii="Times New Roman CYR" w:hAnsi="Times New Roman CYR" w:cs="Times New Roman CYR"/>
          <w:sz w:val="28"/>
          <w:szCs w:val="28"/>
        </w:rPr>
        <w:t>больше. Это обусловлено увеличением ставок налога на доходы физических лиц в отношении доходов от долевого участия в деятельности организаций, полученных в виде дивидендов физическими лицами, являющимися налоговыми резидентами Российской Федерации с 9% до 13%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 xml:space="preserve"> ;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увеличения норматива и доли края с 2,307% до 2,634% в распределении централизованных акцизов на </w:t>
      </w:r>
      <w:r w:rsidRPr="00BE3246">
        <w:rPr>
          <w:rFonts w:ascii="Times New Roman CYR" w:hAnsi="Times New Roman CYR" w:cs="Times New Roman CYR"/>
          <w:spacing w:val="4"/>
          <w:sz w:val="28"/>
          <w:szCs w:val="28"/>
        </w:rPr>
        <w:t>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E3246">
        <w:rPr>
          <w:rFonts w:ascii="Times New Roman CYR" w:hAnsi="Times New Roman CYR" w:cs="Times New Roman CYR"/>
          <w:spacing w:val="4"/>
          <w:sz w:val="28"/>
          <w:szCs w:val="28"/>
        </w:rPr>
        <w:t>инжекторных</w:t>
      </w:r>
      <w:proofErr w:type="spellEnd"/>
      <w:r w:rsidRPr="00BE3246">
        <w:rPr>
          <w:rFonts w:ascii="Times New Roman CYR" w:hAnsi="Times New Roman CYR" w:cs="Times New Roman CYR"/>
          <w:spacing w:val="4"/>
          <w:sz w:val="28"/>
          <w:szCs w:val="28"/>
        </w:rPr>
        <w:t>) двигателей, производимые на территории Российской Федерации (далее – нефтепродукты)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; индексации </w:t>
      </w:r>
      <w:r w:rsidRPr="00BE3246">
        <w:rPr>
          <w:rFonts w:ascii="Times New Roman CYR" w:hAnsi="Times New Roman CYR" w:cs="Times New Roman CYR"/>
          <w:sz w:val="28"/>
          <w:szCs w:val="28"/>
        </w:rPr>
        <w:lastRenderedPageBreak/>
        <w:t xml:space="preserve">размеров государственной пошлины в 1,57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раза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;и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>ндексации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платы за негативное воздействие на окружающую среду; ожидается увеличение поступлений доходов от использования имущества; увеличения поступлений доходов от оказания платных услуг. В течени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планового периода 2016-2017 годов так же планируется увеличение налоговых и неналоговых доходов.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32.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</w:p>
    <w:p w:rsidR="00A3582F" w:rsidRPr="00A3582F" w:rsidRDefault="002650BE" w:rsidP="001679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3582F" w:rsidRPr="00A3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состоянию на 31.12.2014 в </w:t>
      </w:r>
      <w:r w:rsidR="00A3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  <w:r w:rsidR="00A3582F" w:rsidRPr="00A35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отсутствуют муниципальные организации, находящиеся в стадии банкротства.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33.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BE3246" w:rsidRPr="00101BE1" w:rsidRDefault="00101BE1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890">
        <w:rPr>
          <w:rFonts w:ascii="Times New Roman" w:hAnsi="Times New Roman" w:cs="Times New Roman"/>
          <w:sz w:val="28"/>
          <w:szCs w:val="28"/>
        </w:rPr>
        <w:t>Незавершенного  в установленные сроки строительства, осуществляемого за счет средств бюджета  в районе нет.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34.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BE3246" w:rsidRPr="00101BE1" w:rsidRDefault="00101BE1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П</w:t>
      </w:r>
      <w:r w:rsidRPr="00101BE1">
        <w:rPr>
          <w:rFonts w:ascii="Times New Roman CYR" w:hAnsi="Times New Roman CYR" w:cs="Times New Roman CYR"/>
          <w:bCs/>
          <w:color w:val="000000"/>
          <w:sz w:val="28"/>
          <w:szCs w:val="28"/>
        </w:rPr>
        <w:t>росроченной кредиторской задолженности по оплате труда</w:t>
      </w:r>
      <w:r w:rsidRPr="00101BE1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Pr="00101BE1">
        <w:rPr>
          <w:rFonts w:ascii="Times New Roman CYR" w:hAnsi="Times New Roman CYR" w:cs="Times New Roman CYR"/>
          <w:bCs/>
          <w:color w:val="000000"/>
          <w:sz w:val="28"/>
          <w:szCs w:val="28"/>
        </w:rPr>
        <w:t>в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м</w:t>
      </w:r>
      <w:r w:rsidRPr="00101BE1">
        <w:rPr>
          <w:rFonts w:ascii="Times New Roman" w:hAnsi="Times New Roman" w:cs="Times New Roman"/>
          <w:bCs/>
          <w:color w:val="000000"/>
          <w:sz w:val="28"/>
          <w:szCs w:val="28"/>
        </w:rPr>
        <w:t>униципальных учреждени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 нет.</w:t>
      </w:r>
    </w:p>
    <w:p w:rsidR="00BE3246" w:rsidRPr="00101BE1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35.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BE3246" w:rsidRPr="00101BE1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E1">
        <w:rPr>
          <w:rFonts w:ascii="Times New Roman" w:hAnsi="Times New Roman" w:cs="Times New Roman"/>
          <w:sz w:val="28"/>
          <w:szCs w:val="28"/>
        </w:rPr>
        <w:t>Расходы в 2014 году составили  2802,91 рублей, темп роста составил 104,33% по сравнению с 2013 годом.</w:t>
      </w:r>
      <w:r w:rsidR="00101BE1">
        <w:rPr>
          <w:rFonts w:ascii="Times New Roman" w:hAnsi="Times New Roman" w:cs="Times New Roman"/>
          <w:sz w:val="28"/>
          <w:szCs w:val="28"/>
        </w:rPr>
        <w:t xml:space="preserve"> </w:t>
      </w:r>
      <w:r w:rsidRPr="00101BE1">
        <w:rPr>
          <w:rFonts w:ascii="Times New Roman" w:hAnsi="Times New Roman" w:cs="Times New Roman"/>
          <w:sz w:val="28"/>
          <w:szCs w:val="28"/>
        </w:rPr>
        <w:t xml:space="preserve">Снижение расходов на содержание работников ОМС в 2015 году по сравнению с 2014 годом в связи с сокращением работников.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36.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BE3246" w:rsidRPr="00101BE1" w:rsidRDefault="00101BE1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24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E424A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7E424A">
        <w:rPr>
          <w:rFonts w:ascii="Times New Roman" w:hAnsi="Times New Roman" w:cs="Times New Roman"/>
          <w:sz w:val="28"/>
          <w:szCs w:val="28"/>
        </w:rPr>
        <w:t xml:space="preserve"> районе утверждена схема территориального планирования района.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37.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Удовлетворенность населения деятельностью местного самоуправления городского округа (муниципального района)</w:t>
      </w:r>
    </w:p>
    <w:p w:rsidR="00BE3246" w:rsidRDefault="00101BE1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101BE1">
        <w:rPr>
          <w:rFonts w:ascii="Times New Roman CYR" w:hAnsi="Times New Roman CYR" w:cs="Times New Roman CYR"/>
          <w:bCs/>
          <w:color w:val="000000"/>
          <w:sz w:val="28"/>
          <w:szCs w:val="28"/>
        </w:rPr>
        <w:t>Удовлетворенность населения деятельностью местного самоуправления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в 2014 году составила 60,6%</w:t>
      </w:r>
    </w:p>
    <w:p w:rsidR="00101BE1" w:rsidRPr="00101BE1" w:rsidRDefault="00101BE1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38.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Среднегодовая численность постоянного населения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r w:rsidRPr="00BE3246">
        <w:rPr>
          <w:rFonts w:ascii="Times New Roman CYR" w:hAnsi="Times New Roman CYR" w:cs="Times New Roman CYR"/>
          <w:sz w:val="28"/>
          <w:szCs w:val="28"/>
        </w:rPr>
        <w:t xml:space="preserve">реднегодовая численность постоянного населения в 2014 году составила 20922 человека, снижение составило на 486 человек. В 2015-2017 годах планируется снижение численности населения, основной причиной снижения численности населения является миграция населения из района.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IX</w:t>
      </w: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Энергосбережение и повышение энергетической эффективности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39.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в многоквартирных домах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Удельная величина потребления энергетических ресурсов в многоквартирных домах: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- электрическая энергия   в 2014 году по отношению  к 2013 году  снизилась на 17,8%, за счет экономии электрической энергии гражданами, а также использования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энергоэффективных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электробытовых приборов. К 2016году ожидается снижение данного показателя на 8,75% (к 2013 году);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- потребление тепловой энергии в 2013году по отношению к 2012 году не увеличилась. К 2016году ожидается уменьшение показателя на 7%;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- потребление холодной воды увеличилось на 7,5% в 2013 году по отношению к 2012 году;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- централизованное горячее водоснабжение, природный газ на территории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отсутствует.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BE32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40. </w:t>
      </w:r>
      <w:r w:rsidRPr="00BE324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Удельная величина потребления электроэнергии муниципальными бюджетными учреждениями в 2014 году уменьшилась по сравнению с 2013 годом. Объем потребления электрической энергии муниципальными бюджетными учреждениями в 2014 году составил 6 299,25 тыс. кВтч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 xml:space="preserve">., 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среднегодовая численность постоянного населения 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района    20 920 чел.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Снижение удельной величины потребления электроэнергии  на 3,5% по сравнению с 2013 годом муниципальными бюджетными учреждениями достигнуто за счет следующих мероприятий:</w:t>
      </w:r>
    </w:p>
    <w:p w:rsidR="00BE3246" w:rsidRPr="00BE3246" w:rsidRDefault="00D67978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>замены ламп накаливания на более экономичные источники освещения;</w:t>
      </w:r>
    </w:p>
    <w:p w:rsidR="00D67978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исключение использования электрообо</w:t>
      </w:r>
      <w:r w:rsidR="00D67978">
        <w:rPr>
          <w:rFonts w:ascii="Times New Roman CYR" w:hAnsi="Times New Roman CYR" w:cs="Times New Roman CYR"/>
          <w:sz w:val="28"/>
          <w:szCs w:val="28"/>
        </w:rPr>
        <w:t xml:space="preserve">гревательных приборов для целей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отопления;</w:t>
      </w:r>
    </w:p>
    <w:p w:rsidR="00BE3246" w:rsidRPr="00BE3246" w:rsidRDefault="00D67978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>установки энергосберегающих насосов в системах отопления.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>Суммарное количество тепловой энергии муниципальными бюджетными учреждениями за 2014 год составило: 5080,31 Гкал, общая площадь муниципальных учреждений 82 852,50 кв.м.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lastRenderedPageBreak/>
        <w:t xml:space="preserve">Удельная величина потребления тепловой энергии муниципальными бюджетными учреждениями в 2014 году  составила 0,06 </w:t>
      </w:r>
      <w:proofErr w:type="spellStart"/>
      <w:r w:rsidRPr="00BE3246">
        <w:rPr>
          <w:rFonts w:ascii="Times New Roman CYR" w:hAnsi="Times New Roman CYR" w:cs="Times New Roman CYR"/>
          <w:sz w:val="28"/>
          <w:szCs w:val="28"/>
        </w:rPr>
        <w:t>Гк</w:t>
      </w:r>
      <w:proofErr w:type="spellEnd"/>
      <w:r w:rsidRPr="00BE3246">
        <w:rPr>
          <w:rFonts w:ascii="Times New Roman CYR" w:hAnsi="Times New Roman CYR" w:cs="Times New Roman CYR"/>
          <w:sz w:val="28"/>
          <w:szCs w:val="28"/>
        </w:rPr>
        <w:t xml:space="preserve"> на 1 кв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.м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общей площади помещений. Уменьшение данного показателя достигнуто за счет  проведенной работы по утеплению помещений, заменены   старые окна на энергосберегающие стеклопакеты. Со стороны руководителей  бюджетных учреждений, усилен 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режимом теплопотребления. Кроме этого проведена работа по инвентаризации площадей бюджетных учреждений.  Площадь БУ  в количестве - 82 852,50 кв.м. приведена в соответствие. В 2013 году и ранее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площадь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используемая для расчета удельной  величины  не соответствовала действительности. 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E3246">
        <w:rPr>
          <w:rFonts w:ascii="Times New Roman CYR" w:hAnsi="Times New Roman CYR" w:cs="Times New Roman CYR"/>
          <w:sz w:val="28"/>
          <w:szCs w:val="28"/>
        </w:rPr>
        <w:t xml:space="preserve">Объем потребления холодной воды  </w:t>
      </w:r>
      <w:proofErr w:type="gramStart"/>
      <w:r w:rsidRPr="00BE3246">
        <w:rPr>
          <w:rFonts w:ascii="Times New Roman CYR" w:hAnsi="Times New Roman CYR" w:cs="Times New Roman CYR"/>
          <w:sz w:val="28"/>
          <w:szCs w:val="28"/>
        </w:rPr>
        <w:t>муниципальными</w:t>
      </w:r>
      <w:proofErr w:type="gramEnd"/>
      <w:r w:rsidRPr="00BE3246">
        <w:rPr>
          <w:rFonts w:ascii="Times New Roman CYR" w:hAnsi="Times New Roman CYR" w:cs="Times New Roman CYR"/>
          <w:sz w:val="28"/>
          <w:szCs w:val="28"/>
        </w:rPr>
        <w:t xml:space="preserve"> БУ за 2014 год составил 11 983,00 м3 или на 24,6% меньше  чем в 2013 году.</w:t>
      </w:r>
    </w:p>
    <w:p w:rsidR="00BE3246" w:rsidRPr="00BE3246" w:rsidRDefault="00D67978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 xml:space="preserve">ентрализованное горячее водоснабжение, природный газ на территории </w:t>
      </w:r>
      <w:proofErr w:type="spellStart"/>
      <w:r w:rsidR="00BE3246" w:rsidRPr="00BE3246">
        <w:rPr>
          <w:rFonts w:ascii="Times New Roman CYR" w:hAnsi="Times New Roman CYR" w:cs="Times New Roman CYR"/>
          <w:sz w:val="28"/>
          <w:szCs w:val="28"/>
        </w:rPr>
        <w:t>Абанского</w:t>
      </w:r>
      <w:proofErr w:type="spellEnd"/>
      <w:r w:rsidR="00BE3246" w:rsidRPr="00BE3246">
        <w:rPr>
          <w:rFonts w:ascii="Times New Roman CYR" w:hAnsi="Times New Roman CYR" w:cs="Times New Roman CYR"/>
          <w:sz w:val="28"/>
          <w:szCs w:val="28"/>
        </w:rPr>
        <w:t xml:space="preserve"> района отсутству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="00BE3246" w:rsidRPr="00BE3246">
        <w:rPr>
          <w:rFonts w:ascii="Times New Roman CYR" w:hAnsi="Times New Roman CYR" w:cs="Times New Roman CYR"/>
          <w:sz w:val="28"/>
          <w:szCs w:val="28"/>
        </w:rPr>
        <w:t>т.</w:t>
      </w:r>
    </w:p>
    <w:p w:rsidR="00BE3246" w:rsidRPr="00BE3246" w:rsidRDefault="00BE3246" w:rsidP="00167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D2DF6" w:rsidRDefault="007D2DF6" w:rsidP="00241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F6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25D9D" w:rsidRPr="007D2DF6" w:rsidRDefault="007D2DF6" w:rsidP="002418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D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F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D2DF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:                                                 Г.В. Иванченко</w:t>
      </w:r>
    </w:p>
    <w:sectPr w:rsidR="00725D9D" w:rsidRPr="007D2DF6" w:rsidSect="00862B40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74E3A"/>
    <w:multiLevelType w:val="hybridMultilevel"/>
    <w:tmpl w:val="F2E02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07520"/>
    <w:multiLevelType w:val="hybridMultilevel"/>
    <w:tmpl w:val="6EA67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A3031"/>
    <w:multiLevelType w:val="hybridMultilevel"/>
    <w:tmpl w:val="2C46D55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3246"/>
    <w:rsid w:val="0004052C"/>
    <w:rsid w:val="0005410B"/>
    <w:rsid w:val="000607EA"/>
    <w:rsid w:val="000A7CA7"/>
    <w:rsid w:val="000B18A8"/>
    <w:rsid w:val="000C6C5A"/>
    <w:rsid w:val="000F5A13"/>
    <w:rsid w:val="00101BE1"/>
    <w:rsid w:val="00105F58"/>
    <w:rsid w:val="00113D0D"/>
    <w:rsid w:val="0015365B"/>
    <w:rsid w:val="001679F9"/>
    <w:rsid w:val="001724F3"/>
    <w:rsid w:val="00195B1E"/>
    <w:rsid w:val="001B00BD"/>
    <w:rsid w:val="001D6E48"/>
    <w:rsid w:val="001F1A5F"/>
    <w:rsid w:val="00202467"/>
    <w:rsid w:val="002054E6"/>
    <w:rsid w:val="002418E3"/>
    <w:rsid w:val="00263269"/>
    <w:rsid w:val="002650BE"/>
    <w:rsid w:val="0027477E"/>
    <w:rsid w:val="002A5496"/>
    <w:rsid w:val="00307FC1"/>
    <w:rsid w:val="0032356D"/>
    <w:rsid w:val="00386BCF"/>
    <w:rsid w:val="003A1624"/>
    <w:rsid w:val="003E3731"/>
    <w:rsid w:val="00412FEB"/>
    <w:rsid w:val="00417166"/>
    <w:rsid w:val="00430DF3"/>
    <w:rsid w:val="004651AA"/>
    <w:rsid w:val="004862D7"/>
    <w:rsid w:val="004B7490"/>
    <w:rsid w:val="004C0585"/>
    <w:rsid w:val="004F1965"/>
    <w:rsid w:val="004F27D9"/>
    <w:rsid w:val="00500093"/>
    <w:rsid w:val="00500D2A"/>
    <w:rsid w:val="00543509"/>
    <w:rsid w:val="00562AA1"/>
    <w:rsid w:val="005B26F6"/>
    <w:rsid w:val="005F3890"/>
    <w:rsid w:val="00677C98"/>
    <w:rsid w:val="00683565"/>
    <w:rsid w:val="0068514A"/>
    <w:rsid w:val="006960A0"/>
    <w:rsid w:val="00696B25"/>
    <w:rsid w:val="006D3F15"/>
    <w:rsid w:val="00725D9D"/>
    <w:rsid w:val="00745772"/>
    <w:rsid w:val="007522D7"/>
    <w:rsid w:val="0076365C"/>
    <w:rsid w:val="007A5432"/>
    <w:rsid w:val="007A6C1B"/>
    <w:rsid w:val="007B3F64"/>
    <w:rsid w:val="007D2DF6"/>
    <w:rsid w:val="007D45F9"/>
    <w:rsid w:val="007D4915"/>
    <w:rsid w:val="007E424A"/>
    <w:rsid w:val="007F3E99"/>
    <w:rsid w:val="00825E3A"/>
    <w:rsid w:val="00837D7C"/>
    <w:rsid w:val="0084499F"/>
    <w:rsid w:val="008568F2"/>
    <w:rsid w:val="00865A02"/>
    <w:rsid w:val="008A55C4"/>
    <w:rsid w:val="008B01CA"/>
    <w:rsid w:val="008B3F64"/>
    <w:rsid w:val="008B6034"/>
    <w:rsid w:val="008D5775"/>
    <w:rsid w:val="008F13F3"/>
    <w:rsid w:val="009070D0"/>
    <w:rsid w:val="0093485C"/>
    <w:rsid w:val="00943484"/>
    <w:rsid w:val="00982B88"/>
    <w:rsid w:val="00994A5D"/>
    <w:rsid w:val="009C6F6A"/>
    <w:rsid w:val="009D6445"/>
    <w:rsid w:val="009E1A6D"/>
    <w:rsid w:val="009F6E7F"/>
    <w:rsid w:val="00A22299"/>
    <w:rsid w:val="00A3582F"/>
    <w:rsid w:val="00A75735"/>
    <w:rsid w:val="00A84ADC"/>
    <w:rsid w:val="00AD5A63"/>
    <w:rsid w:val="00AD66E7"/>
    <w:rsid w:val="00AE20A3"/>
    <w:rsid w:val="00B166E1"/>
    <w:rsid w:val="00B516C4"/>
    <w:rsid w:val="00B9302A"/>
    <w:rsid w:val="00B94E39"/>
    <w:rsid w:val="00BC57F9"/>
    <w:rsid w:val="00BE0786"/>
    <w:rsid w:val="00BE1C0A"/>
    <w:rsid w:val="00BE3246"/>
    <w:rsid w:val="00C4679A"/>
    <w:rsid w:val="00C54006"/>
    <w:rsid w:val="00C67D8C"/>
    <w:rsid w:val="00CA75CB"/>
    <w:rsid w:val="00CB072B"/>
    <w:rsid w:val="00CC0C28"/>
    <w:rsid w:val="00CF73A9"/>
    <w:rsid w:val="00D67978"/>
    <w:rsid w:val="00DA4241"/>
    <w:rsid w:val="00DC29E3"/>
    <w:rsid w:val="00DC554C"/>
    <w:rsid w:val="00DC55DA"/>
    <w:rsid w:val="00DD2EFD"/>
    <w:rsid w:val="00DF36E4"/>
    <w:rsid w:val="00E200DB"/>
    <w:rsid w:val="00E47681"/>
    <w:rsid w:val="00E77612"/>
    <w:rsid w:val="00EB47D1"/>
    <w:rsid w:val="00EE3B5B"/>
    <w:rsid w:val="00F50ADB"/>
    <w:rsid w:val="00F559FD"/>
    <w:rsid w:val="00FA376C"/>
    <w:rsid w:val="00FE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2 Знак"/>
    <w:basedOn w:val="a"/>
    <w:rsid w:val="00DC55DA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20">
    <w:name w:val="Body Text Indent 2"/>
    <w:basedOn w:val="a"/>
    <w:link w:val="21"/>
    <w:rsid w:val="00AD66E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D66E7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customStyle="1" w:styleId="22">
    <w:name w:val="Знак Знак Знак2 Знак"/>
    <w:basedOn w:val="a"/>
    <w:rsid w:val="004F27D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4B7490"/>
    <w:pPr>
      <w:ind w:left="720"/>
      <w:contextualSpacing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8568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16</Pages>
  <Words>4951</Words>
  <Characters>28222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cp:lastPrinted>2015-04-30T03:41:00Z</cp:lastPrinted>
  <dcterms:created xsi:type="dcterms:W3CDTF">2015-04-27T04:27:00Z</dcterms:created>
  <dcterms:modified xsi:type="dcterms:W3CDTF">2015-04-30T03:43:00Z</dcterms:modified>
</cp:coreProperties>
</file>